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44"/>
          <w:szCs w:val="44"/>
        </w:rPr>
      </w:pPr>
      <w:r>
        <w:rPr>
          <w:rFonts w:hint="eastAsia"/>
          <w:sz w:val="44"/>
          <w:szCs w:val="44"/>
        </w:rPr>
        <w:t>合同草案条款</w:t>
      </w:r>
    </w:p>
    <w:p>
      <w:pPr>
        <w:pStyle w:val="5"/>
        <w:spacing w:line="560" w:lineRule="exact"/>
        <w:ind w:firstLine="480" w:firstLineChars="200"/>
        <w:jc w:val="left"/>
        <w:rPr>
          <w:rFonts w:ascii="宋体" w:hAnsi="宋体" w:eastAsia="宋体"/>
          <w:b w:val="0"/>
          <w:kern w:val="2"/>
          <w:sz w:val="24"/>
          <w:szCs w:val="24"/>
          <w:lang w:val="zh-CN"/>
        </w:rPr>
      </w:pPr>
      <w:r>
        <w:rPr>
          <w:rFonts w:hint="eastAsia" w:ascii="宋体" w:hAnsi="宋体" w:eastAsia="宋体"/>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hint="eastAsia" w:ascii="宋体" w:hAnsi="宋体" w:eastAsia="宋体"/>
          <w:b w:val="0"/>
          <w:kern w:val="2"/>
          <w:sz w:val="24"/>
          <w:szCs w:val="24"/>
          <w:lang w:val="en-US"/>
        </w:rPr>
        <w:t>各成交供应商具体签订合同事项按照各区民政部门要求决定。</w:t>
      </w:r>
      <w:r>
        <w:rPr>
          <w:rFonts w:hint="eastAsia" w:ascii="宋体" w:hAnsi="宋体" w:eastAsia="宋体"/>
          <w:b w:val="0"/>
          <w:kern w:val="2"/>
          <w:sz w:val="24"/>
          <w:szCs w:val="24"/>
          <w:lang w:val="zh-CN"/>
        </w:rPr>
        <w:t>）</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 xml:space="preserve">甲  方（南京市民政局）         </w:t>
      </w:r>
      <w:r>
        <w:rPr>
          <w:rFonts w:ascii="宋体" w:hAnsi="宋体"/>
          <w:bCs/>
          <w:sz w:val="24"/>
          <w:szCs w:val="24"/>
        </w:rPr>
        <w:t xml:space="preserve">   </w:t>
      </w:r>
      <w:r>
        <w:rPr>
          <w:rFonts w:hint="eastAsia" w:ascii="宋体" w:hAnsi="宋体"/>
          <w:bCs/>
          <w:sz w:val="24"/>
          <w:szCs w:val="24"/>
        </w:rPr>
        <w:t xml:space="preserve">            乙  方（成交供应商）</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雨花台</w:t>
      </w:r>
      <w:r>
        <w:rPr>
          <w:rFonts w:hint="eastAsia" w:ascii="宋体" w:hAnsi="宋体"/>
          <w:bCs/>
          <w:sz w:val="24"/>
          <w:szCs w:val="24"/>
          <w:highlight w:val="none"/>
        </w:rPr>
        <w:t xml:space="preserve">区民政局）： </w:t>
      </w:r>
      <w:r>
        <w:rPr>
          <w:rFonts w:hint="eastAsia" w:ascii="宋体" w:hAnsi="宋体"/>
          <w:bCs/>
          <w:sz w:val="24"/>
          <w:szCs w:val="24"/>
        </w:rPr>
        <w:t xml:space="preserve">                 丁  方（项目监管机构）：</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ind w:firstLine="480" w:firstLineChars="200"/>
        <w:rPr>
          <w:rFonts w:ascii="宋体" w:hAnsi="宋体"/>
          <w:sz w:val="24"/>
          <w:szCs w:val="24"/>
        </w:rPr>
      </w:pPr>
      <w:r>
        <w:rPr>
          <w:rFonts w:hint="eastAsia" w:ascii="宋体" w:hAnsi="宋体" w:cs="仿宋"/>
          <w:sz w:val="24"/>
          <w:szCs w:val="24"/>
        </w:rPr>
        <w:t>根据《中华人民共和国政府采购法》、《中华人民共和国民法典》等法律法规规定，甲乙丙丁四方按照“202</w:t>
      </w:r>
      <w:r>
        <w:rPr>
          <w:rFonts w:ascii="宋体" w:hAnsi="宋体" w:cs="仿宋"/>
          <w:sz w:val="24"/>
          <w:szCs w:val="24"/>
        </w:rPr>
        <w:t>2</w:t>
      </w:r>
      <w:r>
        <w:rPr>
          <w:rFonts w:hint="eastAsia" w:ascii="宋体" w:hAnsi="宋体" w:cs="仿宋"/>
          <w:sz w:val="24"/>
          <w:szCs w:val="24"/>
        </w:rPr>
        <w:t>年度南京市市级公益创</w:t>
      </w:r>
      <w:r>
        <w:rPr>
          <w:rFonts w:hint="eastAsia" w:ascii="宋体" w:hAnsi="宋体" w:cs="仿宋"/>
          <w:sz w:val="24"/>
          <w:szCs w:val="24"/>
          <w:highlight w:val="none"/>
        </w:rPr>
        <w:t>投（</w:t>
      </w:r>
      <w:r>
        <w:rPr>
          <w:rFonts w:hint="eastAsia" w:ascii="宋体" w:hAnsi="宋体" w:cs="仿宋"/>
          <w:sz w:val="24"/>
          <w:szCs w:val="24"/>
          <w:highlight w:val="none"/>
          <w:lang w:val="en-US" w:eastAsia="zh-CN"/>
        </w:rPr>
        <w:t>雨花台</w:t>
      </w:r>
      <w:r>
        <w:rPr>
          <w:rFonts w:ascii="宋体" w:hAnsi="宋体" w:cs="仿宋"/>
          <w:sz w:val="24"/>
          <w:szCs w:val="24"/>
          <w:highlight w:val="none"/>
        </w:rPr>
        <w:t>区</w:t>
      </w:r>
      <w:r>
        <w:rPr>
          <w:rFonts w:hint="eastAsia" w:ascii="宋体" w:hAnsi="宋体" w:cs="仿宋"/>
          <w:sz w:val="24"/>
          <w:szCs w:val="24"/>
          <w:highlight w:val="none"/>
        </w:rPr>
        <w:t>）”</w:t>
      </w:r>
      <w:r>
        <w:rPr>
          <w:rFonts w:hint="eastAsia" w:ascii="宋体" w:hAnsi="宋体" w:cs="仿宋"/>
          <w:sz w:val="24"/>
          <w:szCs w:val="24"/>
        </w:rPr>
        <w:t>竞争性磋商结果签订本合同。</w:t>
      </w:r>
    </w:p>
    <w:p>
      <w:pPr>
        <w:numPr>
          <w:ilvl w:val="0"/>
          <w:numId w:val="1"/>
        </w:numPr>
        <w:spacing w:line="560" w:lineRule="exact"/>
        <w:ind w:firstLine="480" w:firstLineChars="200"/>
        <w:rPr>
          <w:rFonts w:ascii="宋体" w:hAnsi="宋体" w:cs="仿宋"/>
          <w:bCs/>
          <w:sz w:val="24"/>
          <w:szCs w:val="24"/>
        </w:rPr>
      </w:pPr>
      <w:r>
        <w:rPr>
          <w:rFonts w:hint="eastAsia" w:ascii="宋体" w:hAnsi="宋体" w:cs="仿宋"/>
          <w:bCs/>
          <w:sz w:val="24"/>
          <w:szCs w:val="24"/>
        </w:rPr>
        <w:t>服务内容</w:t>
      </w:r>
    </w:p>
    <w:p>
      <w:pPr>
        <w:spacing w:line="560" w:lineRule="exact"/>
        <w:ind w:firstLine="480" w:firstLineChars="200"/>
        <w:rPr>
          <w:rFonts w:ascii="宋体" w:hAnsi="宋体" w:cs="仿宋"/>
          <w:bCs/>
          <w:sz w:val="24"/>
          <w:szCs w:val="24"/>
        </w:rPr>
      </w:pPr>
      <w:r>
        <w:rPr>
          <w:rFonts w:hint="eastAsia" w:ascii="宋体" w:hAnsi="宋体" w:cs="仿宋"/>
          <w:sz w:val="24"/>
          <w:szCs w:val="24"/>
        </w:rPr>
        <w:t xml:space="preserve">1.合同编号：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u w:val="single"/>
        </w:rPr>
      </w:pPr>
      <w:r>
        <w:rPr>
          <w:rFonts w:hint="eastAsia" w:ascii="宋体" w:hAnsi="宋体" w:cs="仿宋"/>
          <w:sz w:val="24"/>
          <w:szCs w:val="24"/>
        </w:rPr>
        <w:t>2.服务名称：</w:t>
      </w:r>
      <w:r>
        <w:rPr>
          <w:rFonts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3.成交项目类型：</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4</w:t>
      </w:r>
      <w:r>
        <w:rPr>
          <w:rFonts w:ascii="宋体" w:hAnsi="宋体" w:cs="仿宋"/>
          <w:sz w:val="24"/>
          <w:szCs w:val="24"/>
        </w:rPr>
        <w:t>.自拟项目名称：</w:t>
      </w:r>
      <w:r>
        <w:rPr>
          <w:rFonts w:hint="eastAsia"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项目类型、分包号、项目名称、实施区域及资助金额见下表：</w:t>
      </w:r>
    </w:p>
    <w:tbl>
      <w:tblPr>
        <w:tblStyle w:val="6"/>
        <w:tblW w:w="7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15"/>
        <w:gridCol w:w="2075"/>
        <w:gridCol w:w="136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项目类型</w:t>
            </w:r>
          </w:p>
        </w:tc>
        <w:tc>
          <w:tcPr>
            <w:tcW w:w="101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分包号</w:t>
            </w:r>
          </w:p>
        </w:tc>
        <w:tc>
          <w:tcPr>
            <w:tcW w:w="207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项目名称</w:t>
            </w:r>
          </w:p>
        </w:tc>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实施区域</w:t>
            </w:r>
          </w:p>
        </w:tc>
        <w:tc>
          <w:tcPr>
            <w:tcW w:w="2042"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368" w:type="dxa"/>
            <w:shd w:val="clear" w:color="auto" w:fill="auto"/>
            <w:vAlign w:val="center"/>
          </w:tcPr>
          <w:p>
            <w:pPr>
              <w:spacing w:line="560" w:lineRule="exact"/>
              <w:jc w:val="center"/>
              <w:rPr>
                <w:rFonts w:ascii="宋体" w:hAnsi="宋体" w:cs="仿宋"/>
                <w:szCs w:val="24"/>
              </w:rPr>
            </w:pPr>
          </w:p>
        </w:tc>
        <w:tc>
          <w:tcPr>
            <w:tcW w:w="1015" w:type="dxa"/>
            <w:shd w:val="clear" w:color="auto" w:fill="auto"/>
            <w:vAlign w:val="center"/>
          </w:tcPr>
          <w:p>
            <w:pPr>
              <w:spacing w:line="560" w:lineRule="exact"/>
              <w:jc w:val="center"/>
              <w:rPr>
                <w:rFonts w:ascii="宋体" w:hAnsi="宋体" w:cs="仿宋"/>
                <w:szCs w:val="24"/>
              </w:rPr>
            </w:pPr>
          </w:p>
        </w:tc>
        <w:tc>
          <w:tcPr>
            <w:tcW w:w="2075" w:type="dxa"/>
            <w:shd w:val="clear" w:color="auto" w:fill="auto"/>
            <w:vAlign w:val="center"/>
          </w:tcPr>
          <w:p>
            <w:pPr>
              <w:spacing w:line="560" w:lineRule="exact"/>
              <w:jc w:val="center"/>
              <w:rPr>
                <w:rFonts w:ascii="宋体" w:hAnsi="宋体" w:cs="仿宋"/>
                <w:szCs w:val="24"/>
              </w:rPr>
            </w:pPr>
          </w:p>
        </w:tc>
        <w:tc>
          <w:tcPr>
            <w:tcW w:w="1368" w:type="dxa"/>
            <w:shd w:val="clear" w:color="auto" w:fill="auto"/>
            <w:vAlign w:val="center"/>
          </w:tcPr>
          <w:p>
            <w:pPr>
              <w:spacing w:line="560" w:lineRule="exact"/>
              <w:jc w:val="center"/>
              <w:rPr>
                <w:rFonts w:ascii="宋体" w:hAnsi="宋体" w:cs="仿宋"/>
                <w:szCs w:val="24"/>
              </w:rPr>
            </w:pPr>
          </w:p>
        </w:tc>
        <w:tc>
          <w:tcPr>
            <w:tcW w:w="2042" w:type="dxa"/>
            <w:shd w:val="clear" w:color="auto" w:fill="auto"/>
            <w:vAlign w:val="center"/>
          </w:tcPr>
          <w:p>
            <w:pPr>
              <w:spacing w:line="560" w:lineRule="exact"/>
              <w:jc w:val="center"/>
              <w:rPr>
                <w:rFonts w:ascii="宋体" w:hAnsi="宋体" w:cs="仿宋"/>
                <w:szCs w:val="24"/>
              </w:rPr>
            </w:pPr>
          </w:p>
        </w:tc>
      </w:tr>
    </w:tbl>
    <w:p>
      <w:pPr>
        <w:spacing w:line="560" w:lineRule="exact"/>
        <w:ind w:firstLine="480" w:firstLineChars="200"/>
        <w:rPr>
          <w:rFonts w:ascii="宋体" w:hAnsi="宋体" w:cs="仿宋"/>
          <w:bCs/>
          <w:sz w:val="24"/>
          <w:szCs w:val="24"/>
        </w:rPr>
      </w:pPr>
      <w:r>
        <w:rPr>
          <w:rFonts w:hint="eastAsia" w:ascii="宋体" w:hAnsi="宋体" w:cs="仿宋"/>
          <w:bCs/>
          <w:sz w:val="24"/>
          <w:szCs w:val="24"/>
        </w:rPr>
        <w:t xml:space="preserve">二、付款标准、付款流程和付款方式  </w:t>
      </w:r>
    </w:p>
    <w:p>
      <w:pPr>
        <w:spacing w:line="560" w:lineRule="exact"/>
        <w:ind w:firstLine="448" w:firstLineChars="187"/>
        <w:jc w:val="left"/>
        <w:rPr>
          <w:rFonts w:ascii="宋体" w:hAnsi="宋体" w:cs="仿宋"/>
          <w:sz w:val="24"/>
          <w:szCs w:val="24"/>
        </w:rPr>
      </w:pPr>
      <w:r>
        <w:rPr>
          <w:rFonts w:hint="eastAsia" w:ascii="宋体" w:hAnsi="宋体" w:cs="仿宋"/>
          <w:sz w:val="24"/>
          <w:szCs w:val="24"/>
        </w:rPr>
        <w:t>1.</w:t>
      </w:r>
      <w:r>
        <w:rPr>
          <w:rFonts w:ascii="宋体" w:hAnsi="宋体" w:cs="仿宋"/>
          <w:spacing w:val="10"/>
          <w:sz w:val="24"/>
          <w:szCs w:val="24"/>
        </w:rPr>
        <w:t>2022年度南京市市级公益创投</w:t>
      </w:r>
      <w:r>
        <w:rPr>
          <w:rFonts w:ascii="宋体" w:hAnsi="宋体" w:cs="仿宋"/>
          <w:spacing w:val="10"/>
          <w:sz w:val="24"/>
          <w:szCs w:val="24"/>
          <w:highlight w:val="none"/>
        </w:rPr>
        <w:t>（</w:t>
      </w:r>
      <w:r>
        <w:rPr>
          <w:rFonts w:hint="eastAsia" w:ascii="宋体" w:hAnsi="宋体" w:cs="仿宋"/>
          <w:sz w:val="24"/>
          <w:szCs w:val="24"/>
          <w:highlight w:val="none"/>
          <w:lang w:val="en-US" w:eastAsia="zh-CN"/>
        </w:rPr>
        <w:t>雨花台</w:t>
      </w:r>
      <w:r>
        <w:rPr>
          <w:rFonts w:ascii="宋体" w:hAnsi="宋体" w:cs="仿宋"/>
          <w:sz w:val="24"/>
          <w:szCs w:val="24"/>
          <w:highlight w:val="none"/>
        </w:rPr>
        <w:t>区</w:t>
      </w:r>
      <w:r>
        <w:rPr>
          <w:rFonts w:ascii="宋体" w:hAnsi="宋体" w:cs="仿宋"/>
          <w:spacing w:val="10"/>
          <w:sz w:val="24"/>
          <w:szCs w:val="24"/>
          <w:highlight w:val="none"/>
        </w:rPr>
        <w:t>）</w:t>
      </w:r>
      <w:r>
        <w:rPr>
          <w:rFonts w:hint="eastAsia" w:ascii="宋体" w:hAnsi="宋体" w:cs="仿宋"/>
          <w:spacing w:val="10"/>
          <w:sz w:val="24"/>
          <w:szCs w:val="24"/>
        </w:rPr>
        <w:t>（项目类型</w:t>
      </w:r>
      <w:r>
        <w:rPr>
          <w:rFonts w:ascii="宋体" w:hAnsi="宋体" w:cs="仿宋"/>
          <w:spacing w:val="10"/>
          <w:sz w:val="24"/>
          <w:szCs w:val="24"/>
        </w:rPr>
        <w:t>+</w:t>
      </w:r>
      <w:r>
        <w:rPr>
          <w:rFonts w:hint="eastAsia" w:ascii="宋体" w:hAnsi="宋体" w:cs="仿宋"/>
          <w:spacing w:val="10"/>
          <w:sz w:val="24"/>
          <w:szCs w:val="24"/>
        </w:rPr>
        <w:t>项目名称，附件</w:t>
      </w:r>
      <w:r>
        <w:rPr>
          <w:rFonts w:ascii="宋体" w:hAnsi="宋体" w:cs="仿宋"/>
          <w:spacing w:val="10"/>
          <w:sz w:val="24"/>
          <w:szCs w:val="24"/>
        </w:rPr>
        <w:t>1）</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rPr>
        <w:t>；成交金额为</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万元，大写：</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w:t>
      </w:r>
    </w:p>
    <w:p>
      <w:p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pPr>
        <w:numPr>
          <w:ilvl w:val="255"/>
          <w:numId w:val="0"/>
        </w:num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lang w:eastAsia="zh-Hans"/>
        </w:rPr>
        <w:t>.丙方自收到财政拨付项目资金之日起</w:t>
      </w:r>
      <w:r>
        <w:rPr>
          <w:rFonts w:ascii="宋体" w:hAnsi="宋体" w:cs="仿宋"/>
          <w:sz w:val="24"/>
          <w:szCs w:val="24"/>
          <w:lang w:eastAsia="zh-Hans"/>
        </w:rPr>
        <w:t>30个工作</w:t>
      </w:r>
      <w:r>
        <w:rPr>
          <w:rFonts w:hint="eastAsia" w:ascii="宋体" w:hAnsi="宋体" w:cs="仿宋"/>
          <w:sz w:val="24"/>
          <w:szCs w:val="24"/>
          <w:lang w:eastAsia="zh-Hans"/>
        </w:rPr>
        <w:t>日内</w:t>
      </w:r>
      <w:r>
        <w:rPr>
          <w:rFonts w:ascii="宋体" w:hAnsi="宋体" w:cs="仿宋"/>
          <w:sz w:val="24"/>
          <w:szCs w:val="24"/>
          <w:lang w:eastAsia="zh-Hans"/>
        </w:rPr>
        <w:t>，</w:t>
      </w:r>
      <w:r>
        <w:rPr>
          <w:rFonts w:hint="eastAsia" w:ascii="宋体" w:hAnsi="宋体" w:cs="仿宋"/>
          <w:sz w:val="24"/>
          <w:szCs w:val="24"/>
          <w:lang w:eastAsia="zh-Hans"/>
        </w:rPr>
        <w:t>向</w:t>
      </w:r>
      <w:r>
        <w:rPr>
          <w:rFonts w:hint="eastAsia" w:ascii="宋体" w:hAnsi="宋体" w:cs="仿宋"/>
          <w:sz w:val="24"/>
          <w:szCs w:val="24"/>
        </w:rPr>
        <w:t>乙</w:t>
      </w:r>
      <w:r>
        <w:rPr>
          <w:rFonts w:hint="eastAsia" w:ascii="宋体" w:hAnsi="宋体" w:cs="仿宋"/>
          <w:sz w:val="24"/>
          <w:szCs w:val="24"/>
          <w:lang w:eastAsia="zh-Hans"/>
        </w:rPr>
        <w:t>方付款</w:t>
      </w:r>
      <w:r>
        <w:rPr>
          <w:rFonts w:ascii="宋体" w:hAnsi="宋体" w:cs="仿宋"/>
          <w:sz w:val="24"/>
          <w:szCs w:val="24"/>
          <w:lang w:eastAsia="zh-Hans"/>
        </w:rPr>
        <w:t>。</w:t>
      </w:r>
      <w:r>
        <w:rPr>
          <w:rFonts w:hint="eastAsia" w:ascii="宋体" w:hAnsi="宋体" w:cs="仿宋"/>
          <w:sz w:val="24"/>
          <w:szCs w:val="24"/>
          <w:lang w:eastAsia="zh-Hans"/>
        </w:rPr>
        <w:t>甲方不承担直接向</w:t>
      </w:r>
      <w:r>
        <w:rPr>
          <w:rFonts w:hint="eastAsia" w:ascii="宋体" w:hAnsi="宋体" w:cs="仿宋"/>
          <w:sz w:val="24"/>
          <w:szCs w:val="24"/>
        </w:rPr>
        <w:t>乙</w:t>
      </w:r>
      <w:r>
        <w:rPr>
          <w:rFonts w:hint="eastAsia" w:ascii="宋体" w:hAnsi="宋体" w:cs="仿宋"/>
          <w:sz w:val="24"/>
          <w:szCs w:val="24"/>
          <w:lang w:eastAsia="zh-Hans"/>
        </w:rPr>
        <w:t>方付款的义务</w:t>
      </w:r>
      <w:r>
        <w:rPr>
          <w:rFonts w:ascii="宋体" w:hAnsi="宋体" w:cs="仿宋"/>
          <w:sz w:val="24"/>
          <w:szCs w:val="24"/>
          <w:lang w:eastAsia="zh-Hans"/>
        </w:rPr>
        <w:t>。</w:t>
      </w:r>
    </w:p>
    <w:p>
      <w:pPr>
        <w:autoSpaceDE w:val="0"/>
        <w:autoSpaceDN w:val="0"/>
        <w:adjustRightInd w:val="0"/>
        <w:spacing w:line="560" w:lineRule="exact"/>
        <w:ind w:firstLine="480" w:firstLineChars="200"/>
        <w:rPr>
          <w:rFonts w:ascii="宋体" w:hAnsi="宋体" w:cs="仿宋"/>
          <w:bCs/>
          <w:sz w:val="24"/>
          <w:szCs w:val="24"/>
        </w:rPr>
      </w:pPr>
      <w:r>
        <w:rPr>
          <w:rFonts w:ascii="宋体" w:hAnsi="宋体" w:cs="仿宋"/>
          <w:sz w:val="24"/>
          <w:szCs w:val="24"/>
        </w:rPr>
        <w:t>4</w:t>
      </w:r>
      <w:r>
        <w:rPr>
          <w:rFonts w:hint="eastAsia" w:ascii="宋体" w:hAnsi="宋体" w:cs="仿宋"/>
          <w:sz w:val="24"/>
          <w:szCs w:val="24"/>
          <w:lang w:eastAsia="zh-Hans"/>
        </w:rPr>
        <w:t>.</w:t>
      </w:r>
      <w:r>
        <w:rPr>
          <w:rFonts w:hint="eastAsia" w:ascii="宋体" w:hAnsi="宋体" w:cs="仿宋"/>
          <w:sz w:val="24"/>
          <w:szCs w:val="24"/>
        </w:rPr>
        <w:t>因财政审批导致的迟延支付，</w:t>
      </w:r>
      <w:r>
        <w:rPr>
          <w:rFonts w:hint="eastAsia" w:ascii="宋体" w:hAnsi="宋体" w:cs="仿宋"/>
          <w:sz w:val="24"/>
          <w:szCs w:val="24"/>
          <w:lang w:eastAsia="zh-Hans"/>
        </w:rPr>
        <w:t>甲方及丙方</w:t>
      </w:r>
      <w:r>
        <w:rPr>
          <w:rFonts w:hint="eastAsia" w:ascii="宋体" w:hAnsi="宋体" w:cs="仿宋"/>
          <w:sz w:val="24"/>
          <w:szCs w:val="24"/>
        </w:rPr>
        <w:t>不承担违约责任。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三、四方权责</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1.甲方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（1）负责市公益创投项目具体组织，指导推动区街公益创投项目开展。</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（2）组织协调项目运行中的对接、评估、督查等问题。</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2.乙方</w:t>
      </w:r>
    </w:p>
    <w:p>
      <w:pPr>
        <w:spacing w:line="560" w:lineRule="exact"/>
        <w:ind w:firstLine="480" w:firstLineChars="200"/>
        <w:rPr>
          <w:rFonts w:ascii="宋体" w:hAnsi="宋体" w:cs="仿宋"/>
          <w:sz w:val="24"/>
          <w:szCs w:val="24"/>
        </w:rPr>
      </w:pPr>
      <w:r>
        <w:rPr>
          <w:rFonts w:hint="eastAsia" w:ascii="宋体" w:hAnsi="宋体" w:cs="仿宋"/>
          <w:sz w:val="24"/>
          <w:szCs w:val="24"/>
        </w:rPr>
        <w:t>（1）乙方应根据项目实施方案（附件1）高质量的提供约定的服务。</w:t>
      </w:r>
    </w:p>
    <w:p>
      <w:pPr>
        <w:spacing w:line="560" w:lineRule="exact"/>
        <w:ind w:firstLine="480" w:firstLineChars="200"/>
        <w:rPr>
          <w:rFonts w:ascii="宋体" w:hAnsi="宋体" w:cs="仿宋"/>
          <w:sz w:val="24"/>
          <w:szCs w:val="24"/>
        </w:rPr>
      </w:pPr>
      <w:r>
        <w:rPr>
          <w:rFonts w:hint="eastAsia" w:ascii="宋体" w:hAnsi="宋体" w:cs="仿宋"/>
          <w:sz w:val="24"/>
          <w:szCs w:val="24"/>
        </w:rPr>
        <w:t>（2）乙方应严格按照《南京市公益创投管理实施办法》（附件2） 、《南京市市级公益创投项目资金使用管理办法（试行）》（附件3）开展社会服务活动。</w:t>
      </w:r>
    </w:p>
    <w:p>
      <w:pPr>
        <w:spacing w:line="560" w:lineRule="exact"/>
        <w:ind w:firstLine="480" w:firstLineChars="200"/>
        <w:rPr>
          <w:rFonts w:ascii="宋体" w:hAnsi="宋体" w:cs="仿宋"/>
          <w:sz w:val="24"/>
          <w:szCs w:val="24"/>
        </w:rPr>
      </w:pPr>
      <w:r>
        <w:rPr>
          <w:rFonts w:hint="eastAsia" w:ascii="宋体" w:hAnsi="宋体" w:cs="仿宋"/>
          <w:sz w:val="24"/>
          <w:szCs w:val="24"/>
        </w:rPr>
        <w:t>（3）按规定的时间向丁方提供有关资料，积极配合对项目、资金等情况的评估和审计，并自觉接受社会各界的监督。</w:t>
      </w:r>
    </w:p>
    <w:p>
      <w:pPr>
        <w:spacing w:line="560" w:lineRule="exact"/>
        <w:ind w:firstLine="480" w:firstLineChars="200"/>
        <w:rPr>
          <w:rFonts w:ascii="宋体" w:hAnsi="宋体" w:cs="仿宋"/>
          <w:sz w:val="24"/>
          <w:szCs w:val="24"/>
        </w:rPr>
      </w:pPr>
      <w:r>
        <w:rPr>
          <w:rFonts w:hint="eastAsia" w:ascii="宋体" w:hAnsi="宋体" w:cs="仿宋"/>
          <w:sz w:val="24"/>
          <w:szCs w:val="24"/>
        </w:rPr>
        <w:t>（4）必须严格遵守项目协议的相关规定，不得擅自向其他组织和个人转让项目，不得随意改变项目约定内容，如果发生重大事项变化，需提前提交甲、丙、丁方审批。</w:t>
      </w:r>
    </w:p>
    <w:p>
      <w:pPr>
        <w:spacing w:line="560" w:lineRule="exact"/>
        <w:ind w:firstLine="480" w:firstLineChars="200"/>
        <w:rPr>
          <w:rFonts w:ascii="宋体" w:hAnsi="宋体" w:cs="仿宋"/>
          <w:sz w:val="24"/>
          <w:szCs w:val="24"/>
        </w:rPr>
      </w:pPr>
      <w:r>
        <w:rPr>
          <w:rFonts w:hint="eastAsia" w:ascii="宋体" w:hAnsi="宋体" w:cs="仿宋"/>
          <w:sz w:val="24"/>
          <w:szCs w:val="24"/>
        </w:rPr>
        <w:t>（5）每次付款前五日，须提供等额发票，否则采购人有权拒绝付款。</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3.丙方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（1）协助乙方对接项目实施地，并协调有关活动实施场地、资金拨付等问题。</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（2）按照项目进度及时将项目经费足额拨付给乙方，不得以任何形式挤占、截留、挪用。</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（3）协助丁方开展项目督查、抽访、评估等工作。</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4.丁方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（1）按照合同约定及项目实施方案严格、客观评估项目质量。</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（2）每月对项目进行服务对象电话抽访、满意度调查、月报表核查等工作。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（3）每季度对项目进行实地抽访。</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（4）根据甲方要求，开展中期评估和结项评估工作。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（5）配合开展资金审查审计工作。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（6）加强项目指导，适时开展项目运行、财务管理、个性化辅导、项目宣传推广和经验交流培训等活动。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四</w:t>
      </w:r>
      <w:r>
        <w:rPr>
          <w:rFonts w:ascii="宋体" w:hAnsi="宋体" w:cs="仿宋"/>
          <w:bCs/>
          <w:sz w:val="24"/>
          <w:szCs w:val="24"/>
        </w:rPr>
        <w:t>、</w:t>
      </w:r>
      <w:r>
        <w:rPr>
          <w:rFonts w:hint="eastAsia" w:ascii="宋体" w:hAnsi="宋体" w:cs="仿宋"/>
          <w:bCs/>
          <w:sz w:val="24"/>
          <w:szCs w:val="24"/>
        </w:rPr>
        <w:t>权利保证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乙方应保证提供的服务内容，未侵犯第三方专利权、版权、商标权或其他权利。一旦出现侵权，乙方应承担全部责任。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五</w:t>
      </w:r>
      <w:r>
        <w:rPr>
          <w:rFonts w:ascii="宋体" w:hAnsi="宋体" w:cs="仿宋"/>
          <w:bCs/>
          <w:sz w:val="24"/>
          <w:szCs w:val="24"/>
        </w:rPr>
        <w:t>、</w:t>
      </w:r>
      <w:r>
        <w:rPr>
          <w:rFonts w:hint="eastAsia" w:ascii="宋体" w:hAnsi="宋体" w:cs="仿宋"/>
          <w:bCs/>
          <w:sz w:val="24"/>
          <w:szCs w:val="24"/>
        </w:rPr>
        <w:t>质量保证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乙方提供的服务必须全部达到采购文件各项要求，国家或行业有规定的，还要符合相应规定。项目结项前，乙方应根据甲方要求提供完整的文档资料。</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六</w:t>
      </w:r>
      <w:r>
        <w:rPr>
          <w:rFonts w:ascii="宋体" w:hAnsi="宋体" w:cs="仿宋"/>
          <w:bCs/>
          <w:sz w:val="24"/>
          <w:szCs w:val="24"/>
        </w:rPr>
        <w:t>、</w:t>
      </w:r>
      <w:r>
        <w:rPr>
          <w:rFonts w:hint="eastAsia" w:ascii="宋体" w:hAnsi="宋体" w:cs="仿宋"/>
          <w:bCs/>
          <w:sz w:val="24"/>
          <w:szCs w:val="24"/>
        </w:rPr>
        <w:t>交付使用和验收</w:t>
      </w:r>
    </w:p>
    <w:p>
      <w:pPr>
        <w:spacing w:line="560" w:lineRule="exact"/>
        <w:ind w:firstLine="480" w:firstLineChars="200"/>
        <w:rPr>
          <w:rFonts w:ascii="宋体" w:hAnsi="宋体" w:cs="仿宋"/>
          <w:sz w:val="24"/>
          <w:szCs w:val="24"/>
        </w:rPr>
      </w:pPr>
      <w:r>
        <w:rPr>
          <w:rFonts w:hint="eastAsia" w:ascii="宋体" w:hAnsi="宋体" w:cs="仿宋"/>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hint="eastAsia" w:ascii="宋体" w:hAnsi="宋体" w:cs="仿宋"/>
          <w:sz w:val="24"/>
          <w:szCs w:val="24"/>
        </w:rPr>
        <w:t xml:space="preserve"> 年 </w:t>
      </w:r>
      <w:r>
        <w:rPr>
          <w:rFonts w:ascii="宋体" w:hAnsi="宋体" w:cs="仿宋"/>
          <w:sz w:val="24"/>
          <w:szCs w:val="24"/>
          <w:u w:val="single"/>
        </w:rPr>
        <w:t xml:space="preserve">   12   </w:t>
      </w:r>
      <w:r>
        <w:rPr>
          <w:rFonts w:hint="eastAsia" w:ascii="宋体" w:hAnsi="宋体" w:cs="仿宋"/>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hint="eastAsia" w:ascii="宋体" w:hAnsi="宋体" w:cs="仿宋"/>
          <w:sz w:val="24"/>
          <w:szCs w:val="24"/>
        </w:rPr>
        <w:t>日前完成采购文件规定的项目,采购文件有约定的，从其约定。</w:t>
      </w:r>
    </w:p>
    <w:p>
      <w:pPr>
        <w:spacing w:line="560" w:lineRule="exact"/>
        <w:ind w:firstLine="480" w:firstLineChars="200"/>
        <w:rPr>
          <w:rFonts w:ascii="宋体" w:hAnsi="宋体" w:cs="仿宋"/>
          <w:bCs/>
          <w:sz w:val="24"/>
          <w:szCs w:val="24"/>
        </w:rPr>
      </w:pPr>
      <w:r>
        <w:rPr>
          <w:rFonts w:hint="eastAsia" w:ascii="宋体" w:hAnsi="宋体" w:cs="仿宋"/>
          <w:sz w:val="24"/>
          <w:szCs w:val="24"/>
        </w:rPr>
        <w:t>2.甲方自行组织或视情邀请相关专家或国家认可的第三方机构参加验收，乙方提供的服务不符合采购文件和合同规定的，甲方有权拒收。</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七</w:t>
      </w:r>
      <w:r>
        <w:rPr>
          <w:rFonts w:ascii="宋体" w:hAnsi="宋体" w:cs="仿宋"/>
          <w:bCs/>
          <w:sz w:val="24"/>
          <w:szCs w:val="24"/>
        </w:rPr>
        <w:t>、</w:t>
      </w:r>
      <w:r>
        <w:rPr>
          <w:rFonts w:hint="eastAsia" w:ascii="宋体" w:hAnsi="宋体" w:cs="仿宋"/>
          <w:bCs/>
          <w:sz w:val="24"/>
          <w:szCs w:val="24"/>
        </w:rPr>
        <w:t>违约责任</w:t>
      </w:r>
      <w:r>
        <w:rPr>
          <w:rFonts w:hint="eastAsia" w:ascii="宋体" w:hAnsi="宋体" w:cs="仿宋"/>
          <w:bCs/>
          <w:sz w:val="24"/>
          <w:szCs w:val="24"/>
        </w:rPr>
        <w:tab/>
      </w:r>
    </w:p>
    <w:p>
      <w:pPr>
        <w:spacing w:line="560" w:lineRule="exact"/>
        <w:ind w:firstLine="480" w:firstLineChars="200"/>
        <w:rPr>
          <w:rFonts w:ascii="宋体" w:hAnsi="宋体" w:cs="仿宋"/>
          <w:sz w:val="24"/>
          <w:szCs w:val="24"/>
        </w:rPr>
      </w:pPr>
      <w:r>
        <w:rPr>
          <w:rFonts w:hint="eastAsia" w:ascii="宋体" w:hAnsi="宋体" w:cs="仿宋"/>
          <w:sz w:val="24"/>
          <w:szCs w:val="24"/>
        </w:rPr>
        <w:t>１.如乙方不能按期交付服务的，乙方应向</w:t>
      </w:r>
      <w:r>
        <w:rPr>
          <w:rFonts w:hint="eastAsia" w:ascii="宋体" w:hAnsi="宋体" w:cs="仿宋"/>
          <w:sz w:val="24"/>
          <w:szCs w:val="24"/>
          <w:lang w:eastAsia="zh-Hans"/>
        </w:rPr>
        <w:t>甲方</w:t>
      </w:r>
      <w:r>
        <w:rPr>
          <w:rFonts w:hint="eastAsia" w:ascii="宋体" w:hAnsi="宋体" w:cs="仿宋"/>
          <w:sz w:val="24"/>
          <w:szCs w:val="24"/>
        </w:rPr>
        <w:t>支付合同总价5%的违约金。</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.乙方逾期交付的，每逾期1天，乙</w:t>
      </w:r>
      <w:r>
        <w:rPr>
          <w:rFonts w:hint="eastAsia" w:ascii="宋体" w:hAnsi="宋体" w:cs="仿宋"/>
          <w:sz w:val="24"/>
          <w:szCs w:val="24"/>
          <w:lang w:eastAsia="zh-Hans"/>
        </w:rPr>
        <w:t>方</w:t>
      </w:r>
      <w:r>
        <w:rPr>
          <w:rFonts w:hint="eastAsia" w:ascii="宋体" w:hAnsi="宋体" w:cs="仿宋"/>
          <w:sz w:val="24"/>
          <w:szCs w:val="24"/>
        </w:rPr>
        <w:t>向</w:t>
      </w:r>
      <w:r>
        <w:rPr>
          <w:rFonts w:hint="eastAsia" w:ascii="宋体" w:hAnsi="宋体" w:cs="仿宋"/>
          <w:sz w:val="24"/>
          <w:szCs w:val="24"/>
          <w:lang w:eastAsia="zh-Hans"/>
        </w:rPr>
        <w:t>甲方</w:t>
      </w:r>
      <w:r>
        <w:rPr>
          <w:rFonts w:hint="eastAsia" w:ascii="宋体" w:hAnsi="宋体" w:cs="仿宋"/>
          <w:sz w:val="24"/>
          <w:szCs w:val="24"/>
        </w:rPr>
        <w:t>偿付合同总额的5‰的滞纳金。如乙方逾期交付达10天，</w:t>
      </w:r>
      <w:r>
        <w:rPr>
          <w:rFonts w:hint="eastAsia" w:ascii="宋体" w:hAnsi="宋体" w:cs="仿宋"/>
          <w:sz w:val="24"/>
          <w:szCs w:val="24"/>
          <w:lang w:eastAsia="zh-Hans"/>
        </w:rPr>
        <w:t>甲方及丙</w:t>
      </w:r>
      <w:r>
        <w:rPr>
          <w:rFonts w:hint="eastAsia" w:ascii="宋体" w:hAnsi="宋体" w:cs="仿宋"/>
          <w:sz w:val="24"/>
          <w:szCs w:val="24"/>
        </w:rPr>
        <w:t>方有权解除合同，解除合同的通知自到达乙方时生效。乙方逾期交付的，今后参加政府采购信誉将受到影响。</w:t>
      </w:r>
    </w:p>
    <w:p>
      <w:pPr>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.乙方在承担违约责任后，仍应继续履行合同规定的义务（</w:t>
      </w:r>
      <w:r>
        <w:rPr>
          <w:rFonts w:hint="eastAsia" w:ascii="宋体" w:hAnsi="宋体" w:cs="仿宋"/>
          <w:sz w:val="24"/>
          <w:szCs w:val="24"/>
          <w:lang w:eastAsia="zh-Hans"/>
        </w:rPr>
        <w:t>甲方及丙</w:t>
      </w:r>
      <w:r>
        <w:rPr>
          <w:rFonts w:hint="eastAsia" w:ascii="宋体" w:hAnsi="宋体" w:cs="仿宋"/>
          <w:sz w:val="24"/>
          <w:szCs w:val="24"/>
        </w:rPr>
        <w:t>方解除合同的除外）。</w:t>
      </w:r>
      <w:r>
        <w:rPr>
          <w:rFonts w:hint="eastAsia" w:ascii="宋体" w:hAnsi="宋体" w:cs="仿宋"/>
          <w:sz w:val="24"/>
          <w:szCs w:val="24"/>
          <w:lang w:eastAsia="zh-Hans"/>
        </w:rPr>
        <w:t>甲方及丙</w:t>
      </w:r>
      <w:r>
        <w:rPr>
          <w:rFonts w:hint="eastAsia" w:ascii="宋体" w:hAnsi="宋体" w:cs="仿宋"/>
          <w:sz w:val="24"/>
          <w:szCs w:val="24"/>
        </w:rPr>
        <w:t>方未能及时追究乙方的任何一项违约责任并不表明</w:t>
      </w:r>
      <w:r>
        <w:rPr>
          <w:rFonts w:hint="eastAsia" w:ascii="宋体" w:hAnsi="宋体" w:cs="仿宋"/>
          <w:sz w:val="24"/>
          <w:szCs w:val="24"/>
          <w:lang w:eastAsia="zh-Hans"/>
        </w:rPr>
        <w:t>甲方及丙</w:t>
      </w:r>
      <w:r>
        <w:rPr>
          <w:rFonts w:hint="eastAsia" w:ascii="宋体" w:hAnsi="宋体" w:cs="仿宋"/>
          <w:sz w:val="24"/>
          <w:szCs w:val="24"/>
        </w:rPr>
        <w:t>方放弃追究乙方该项或其他违约责任。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八</w:t>
      </w:r>
      <w:r>
        <w:rPr>
          <w:rFonts w:ascii="宋体" w:hAnsi="宋体" w:cs="仿宋"/>
          <w:bCs/>
          <w:sz w:val="24"/>
          <w:szCs w:val="24"/>
        </w:rPr>
        <w:t>、</w:t>
      </w:r>
      <w:r>
        <w:rPr>
          <w:rFonts w:hint="eastAsia" w:ascii="宋体" w:hAnsi="宋体" w:cs="仿宋"/>
          <w:bCs/>
          <w:sz w:val="24"/>
          <w:szCs w:val="24"/>
        </w:rPr>
        <w:t>合同的变更和终止</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1</w:t>
      </w:r>
      <w:r>
        <w:rPr>
          <w:rFonts w:hint="eastAsia" w:ascii="宋体" w:hAnsi="宋体" w:cs="仿宋"/>
          <w:sz w:val="24"/>
          <w:szCs w:val="24"/>
        </w:rPr>
        <w:t>.</w:t>
      </w:r>
      <w:r>
        <w:rPr>
          <w:rFonts w:hint="eastAsia" w:ascii="宋体" w:hAnsi="宋体" w:cs="黑体"/>
          <w:sz w:val="24"/>
          <w:szCs w:val="24"/>
        </w:rPr>
        <w:t xml:space="preserve"> </w:t>
      </w:r>
      <w:r>
        <w:rPr>
          <w:rFonts w:hint="eastAsia" w:ascii="宋体" w:hAnsi="宋体" w:cs="仿宋"/>
          <w:sz w:val="24"/>
          <w:szCs w:val="24"/>
          <w:lang w:eastAsia="zh-Hans"/>
        </w:rPr>
        <w:t>本合同一经签订，各方不得擅自变更、中止或终止合同。若需终止、修改合同，需相关方盖章同意。</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2</w:t>
      </w:r>
      <w:r>
        <w:rPr>
          <w:rFonts w:hint="eastAsia" w:ascii="宋体" w:hAnsi="宋体" w:cs="仿宋"/>
          <w:sz w:val="24"/>
          <w:szCs w:val="24"/>
        </w:rPr>
        <w:t>.</w:t>
      </w:r>
      <w:r>
        <w:rPr>
          <w:rFonts w:hint="eastAsia" w:ascii="宋体" w:hAnsi="宋体" w:cs="仿宋"/>
          <w:sz w:val="24"/>
          <w:szCs w:val="24"/>
          <w:lang w:eastAsia="zh-Hans"/>
        </w:rPr>
        <w:t>除发生法律规定的不能预见、不能避免并不能克服的客观情况外，各方不得放弃或拒绝履行合同。</w:t>
      </w:r>
      <w:r>
        <w:rPr>
          <w:rFonts w:hint="eastAsia" w:ascii="宋体" w:hAnsi="宋体" w:cs="仿宋"/>
          <w:sz w:val="24"/>
          <w:szCs w:val="24"/>
        </w:rPr>
        <w:t>乙</w:t>
      </w:r>
      <w:r>
        <w:rPr>
          <w:rFonts w:hint="eastAsia" w:ascii="宋体" w:hAnsi="宋体" w:cs="仿宋"/>
          <w:sz w:val="24"/>
          <w:szCs w:val="24"/>
          <w:lang w:eastAsia="zh-Hans"/>
        </w:rPr>
        <w:t>方放弃或拒绝履行合同，在三年内不得参加南京市民政局组织的政府采购活动。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九</w:t>
      </w:r>
      <w:r>
        <w:rPr>
          <w:rFonts w:ascii="宋体" w:hAnsi="宋体" w:cs="仿宋"/>
          <w:bCs/>
          <w:sz w:val="24"/>
          <w:szCs w:val="24"/>
        </w:rPr>
        <w:t>、</w:t>
      </w:r>
      <w:r>
        <w:rPr>
          <w:rFonts w:hint="eastAsia" w:ascii="宋体" w:hAnsi="宋体" w:cs="仿宋"/>
          <w:bCs/>
          <w:sz w:val="24"/>
          <w:szCs w:val="24"/>
        </w:rPr>
        <w:t>合同的转让</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rPr>
        <w:t>乙</w:t>
      </w:r>
      <w:r>
        <w:rPr>
          <w:rFonts w:hint="eastAsia" w:ascii="宋体" w:hAnsi="宋体" w:cs="仿宋"/>
          <w:sz w:val="24"/>
          <w:szCs w:val="24"/>
          <w:lang w:eastAsia="zh-Hans"/>
        </w:rPr>
        <w:t>方不得擅自转让其应履行的合同义务。</w:t>
      </w:r>
    </w:p>
    <w:p>
      <w:pPr>
        <w:spacing w:line="560" w:lineRule="exact"/>
        <w:ind w:firstLine="480" w:firstLineChars="200"/>
        <w:rPr>
          <w:rFonts w:ascii="宋体" w:hAnsi="宋体" w:cs="仿宋"/>
          <w:bCs/>
          <w:sz w:val="24"/>
          <w:szCs w:val="24"/>
        </w:rPr>
      </w:pPr>
      <w:r>
        <w:rPr>
          <w:rFonts w:hint="eastAsia" w:ascii="宋体" w:hAnsi="宋体" w:cs="仿宋"/>
          <w:bCs/>
          <w:sz w:val="24"/>
          <w:szCs w:val="24"/>
        </w:rPr>
        <w:t>十、不可抗力事件处理</w:t>
      </w:r>
    </w:p>
    <w:p>
      <w:pPr>
        <w:spacing w:line="560" w:lineRule="exact"/>
        <w:ind w:firstLine="480" w:firstLineChars="200"/>
        <w:rPr>
          <w:rFonts w:ascii="宋体" w:hAnsi="宋体" w:cs="仿宋"/>
          <w:sz w:val="24"/>
          <w:szCs w:val="24"/>
        </w:rPr>
      </w:pPr>
      <w:r>
        <w:rPr>
          <w:rFonts w:hint="eastAsia" w:ascii="宋体" w:hAnsi="宋体" w:cs="仿宋"/>
          <w:sz w:val="24"/>
          <w:szCs w:val="24"/>
        </w:rPr>
        <w:t>1.在合同有效期内，任何一方因不可抗力事件导致不能履行合同，则合同履行期可延长，其延长期与不可抗力影响期相同。</w:t>
      </w:r>
    </w:p>
    <w:p>
      <w:pPr>
        <w:spacing w:line="560" w:lineRule="exact"/>
        <w:ind w:firstLine="480" w:firstLineChars="200"/>
        <w:rPr>
          <w:rFonts w:ascii="宋体" w:hAnsi="宋体" w:cs="仿宋"/>
          <w:sz w:val="24"/>
          <w:szCs w:val="24"/>
        </w:rPr>
      </w:pPr>
      <w:r>
        <w:rPr>
          <w:rFonts w:hint="eastAsia" w:ascii="宋体" w:hAnsi="宋体" w:cs="仿宋"/>
          <w:sz w:val="24"/>
          <w:szCs w:val="24"/>
        </w:rPr>
        <w:t>2.不可抗力事件发生后，应立即通知对方，并寄送有关权威机构出具的证明。</w:t>
      </w:r>
    </w:p>
    <w:p>
      <w:pPr>
        <w:spacing w:line="560" w:lineRule="exact"/>
        <w:ind w:firstLine="480" w:firstLineChars="200"/>
        <w:rPr>
          <w:rFonts w:ascii="宋体" w:hAnsi="宋体" w:cs="仿宋"/>
          <w:sz w:val="24"/>
          <w:szCs w:val="24"/>
        </w:rPr>
      </w:pPr>
      <w:r>
        <w:rPr>
          <w:rFonts w:hint="eastAsia" w:ascii="宋体" w:hAnsi="宋体" w:cs="仿宋"/>
          <w:sz w:val="24"/>
          <w:szCs w:val="24"/>
        </w:rPr>
        <w:t>3.不可抗力事件延续120天以上，双方应通过友好协商，确定是否继续履行合同。</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十一</w:t>
      </w:r>
      <w:r>
        <w:rPr>
          <w:rFonts w:hint="eastAsia" w:ascii="宋体" w:hAnsi="宋体" w:cs="仿宋"/>
          <w:bCs/>
          <w:sz w:val="24"/>
          <w:szCs w:val="24"/>
        </w:rPr>
        <w:t>、其他事项</w:t>
      </w:r>
    </w:p>
    <w:p>
      <w:pPr>
        <w:spacing w:line="560" w:lineRule="exact"/>
        <w:ind w:firstLine="480" w:firstLineChars="200"/>
        <w:rPr>
          <w:rFonts w:ascii="宋体" w:hAnsi="宋体" w:cs="仿宋"/>
          <w:sz w:val="24"/>
          <w:szCs w:val="24"/>
        </w:rPr>
      </w:pPr>
      <w:r>
        <w:rPr>
          <w:rFonts w:hint="eastAsia" w:ascii="宋体" w:hAnsi="宋体" w:cs="仿宋"/>
          <w:sz w:val="24"/>
          <w:szCs w:val="24"/>
        </w:rPr>
        <w:t>1.乙方负责承担项目执行中的一切风险和纠纷。</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.乙方应严格按照项目约定认真实施项目服务，因项目实施机构自身原因未能完成项目的，二年内不得参加南京市民政局组织的项目竞标。</w:t>
      </w:r>
    </w:p>
    <w:p>
      <w:pPr>
        <w:spacing w:line="560" w:lineRule="exact"/>
        <w:ind w:firstLine="480" w:firstLineChars="200"/>
        <w:rPr>
          <w:rFonts w:ascii="宋体" w:hAnsi="宋体" w:cs="仿宋"/>
          <w:sz w:val="24"/>
          <w:szCs w:val="24"/>
        </w:rPr>
      </w:pPr>
      <w:r>
        <w:rPr>
          <w:rFonts w:hint="eastAsia" w:ascii="宋体" w:hAnsi="宋体" w:cs="仿宋"/>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二、诉讼</w:t>
      </w:r>
    </w:p>
    <w:p>
      <w:pPr>
        <w:spacing w:line="560" w:lineRule="exact"/>
        <w:ind w:firstLine="480" w:firstLineChars="200"/>
        <w:rPr>
          <w:rFonts w:ascii="宋体" w:hAnsi="宋体" w:cs="仿宋"/>
          <w:sz w:val="24"/>
          <w:szCs w:val="24"/>
        </w:rPr>
      </w:pPr>
      <w:r>
        <w:rPr>
          <w:rFonts w:hint="eastAsia" w:ascii="宋体" w:hAnsi="宋体" w:cs="仿宋"/>
          <w:sz w:val="24"/>
          <w:szCs w:val="24"/>
        </w:rPr>
        <w:t>各方在执行合同中所发生的一切争议，应通过协商解决。如协商不成，可向</w:t>
      </w:r>
      <w:r>
        <w:rPr>
          <w:rFonts w:hint="eastAsia" w:ascii="宋体" w:hAnsi="宋体" w:cs="仿宋"/>
          <w:sz w:val="24"/>
          <w:szCs w:val="24"/>
          <w:lang w:eastAsia="zh-Hans"/>
        </w:rPr>
        <w:t>甲方所在</w:t>
      </w:r>
      <w:r>
        <w:rPr>
          <w:rFonts w:hint="eastAsia" w:ascii="宋体" w:hAnsi="宋体" w:cs="仿宋"/>
          <w:sz w:val="24"/>
          <w:szCs w:val="24"/>
        </w:rPr>
        <w:t>地法院起诉。</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三、合同生效及其它</w:t>
      </w:r>
    </w:p>
    <w:p>
      <w:pPr>
        <w:spacing w:line="560" w:lineRule="exact"/>
        <w:ind w:firstLine="480" w:firstLineChars="200"/>
        <w:rPr>
          <w:rFonts w:ascii="宋体" w:hAnsi="宋体" w:cs="仿宋"/>
          <w:sz w:val="24"/>
          <w:szCs w:val="24"/>
        </w:rPr>
      </w:pPr>
      <w:r>
        <w:rPr>
          <w:rFonts w:hint="eastAsia" w:ascii="宋体" w:hAnsi="宋体" w:cs="仿宋"/>
          <w:sz w:val="24"/>
          <w:szCs w:val="24"/>
        </w:rPr>
        <w:t>1.合同经各方法定代表人或授权委托代表人签字</w:t>
      </w:r>
      <w:r>
        <w:rPr>
          <w:rFonts w:hint="eastAsia" w:ascii="宋体" w:hAnsi="宋体" w:cs="仿宋"/>
          <w:sz w:val="24"/>
          <w:szCs w:val="24"/>
          <w:lang w:eastAsia="zh-Hans"/>
        </w:rPr>
        <w:t>或</w:t>
      </w:r>
      <w:r>
        <w:rPr>
          <w:rFonts w:hint="eastAsia" w:ascii="宋体" w:hAnsi="宋体" w:cs="仿宋"/>
          <w:sz w:val="24"/>
          <w:szCs w:val="24"/>
        </w:rPr>
        <w:t>加盖单位公章后生效。</w:t>
      </w:r>
    </w:p>
    <w:p>
      <w:pPr>
        <w:spacing w:line="560" w:lineRule="exact"/>
        <w:ind w:firstLine="480" w:firstLineChars="200"/>
        <w:rPr>
          <w:rFonts w:ascii="宋体" w:hAnsi="宋体" w:cs="仿宋"/>
          <w:sz w:val="24"/>
          <w:szCs w:val="24"/>
        </w:rPr>
      </w:pPr>
      <w:r>
        <w:rPr>
          <w:rFonts w:hint="eastAsia" w:ascii="宋体" w:hAnsi="宋体" w:cs="仿宋"/>
          <w:sz w:val="24"/>
          <w:szCs w:val="24"/>
        </w:rPr>
        <w:t>2.本合同未尽事宜，遵照《合同法》有关条文执行。</w:t>
      </w:r>
    </w:p>
    <w:p>
      <w:pPr>
        <w:spacing w:line="560" w:lineRule="exact"/>
        <w:ind w:firstLine="480" w:firstLineChars="200"/>
        <w:rPr>
          <w:rFonts w:ascii="宋体" w:hAnsi="宋体" w:cs="仿宋"/>
          <w:sz w:val="24"/>
          <w:szCs w:val="24"/>
        </w:rPr>
      </w:pPr>
      <w:r>
        <w:rPr>
          <w:rFonts w:hint="eastAsia" w:ascii="宋体" w:hAnsi="宋体" w:cs="仿宋"/>
          <w:sz w:val="24"/>
          <w:szCs w:val="24"/>
        </w:rPr>
        <w:t>3.本合同正本一式五份，具有同等法律效力，甲方、乙方、丙方、丁方及财政监管部门各执一份。</w:t>
      </w:r>
    </w:p>
    <w:p>
      <w:pPr>
        <w:spacing w:line="560" w:lineRule="exact"/>
        <w:rPr>
          <w:rFonts w:ascii="宋体" w:hAnsi="宋体" w:cs="仿宋"/>
          <w:sz w:val="24"/>
          <w:szCs w:val="24"/>
        </w:rPr>
      </w:pPr>
    </w:p>
    <w:p>
      <w:pPr>
        <w:spacing w:line="560" w:lineRule="exact"/>
        <w:jc w:val="left"/>
        <w:rPr>
          <w:rFonts w:ascii="宋体" w:hAnsi="宋体" w:cs="仿宋"/>
          <w:sz w:val="24"/>
          <w:szCs w:val="24"/>
        </w:rPr>
      </w:pPr>
      <w:r>
        <w:rPr>
          <w:rFonts w:hint="eastAsia" w:ascii="宋体" w:hAnsi="宋体" w:cs="仿宋"/>
          <w:sz w:val="24"/>
          <w:szCs w:val="24"/>
        </w:rPr>
        <w:t xml:space="preserve">附件：高质量的提供服务约定的实施方案 </w:t>
      </w:r>
    </w:p>
    <w:p>
      <w:pPr>
        <w:spacing w:line="560" w:lineRule="exact"/>
        <w:jc w:val="left"/>
        <w:rPr>
          <w:rFonts w:ascii="宋体" w:hAnsi="宋体"/>
          <w:bCs/>
          <w:sz w:val="24"/>
          <w:szCs w:val="24"/>
        </w:rPr>
      </w:pPr>
      <w:r>
        <w:rPr>
          <w:rFonts w:hint="eastAsia" w:ascii="宋体" w:hAnsi="宋体"/>
          <w:bCs/>
          <w:sz w:val="24"/>
          <w:szCs w:val="24"/>
        </w:rPr>
        <w:t>甲  方（南京市民政局）                     乙  方（成交供应商）</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雨花台</w:t>
      </w:r>
      <w:r>
        <w:rPr>
          <w:rFonts w:hint="eastAsia" w:ascii="宋体" w:hAnsi="宋体"/>
          <w:bCs/>
          <w:sz w:val="24"/>
          <w:szCs w:val="24"/>
          <w:highlight w:val="none"/>
        </w:rPr>
        <w:t>区民政局）</w:t>
      </w:r>
      <w:r>
        <w:rPr>
          <w:rFonts w:hint="eastAsia" w:ascii="宋体" w:hAnsi="宋体"/>
          <w:bCs/>
          <w:sz w:val="24"/>
          <w:szCs w:val="24"/>
        </w:rPr>
        <w:t>：               丁  方（项目监管机构）：</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sz w:val="24"/>
          <w:szCs w:val="24"/>
        </w:rPr>
      </w:pPr>
    </w:p>
    <w:p>
      <w:pPr>
        <w:spacing w:line="560" w:lineRule="exact"/>
        <w:ind w:firstLine="480" w:firstLineChars="200"/>
        <w:jc w:val="right"/>
        <w:rPr>
          <w:rFonts w:ascii="宋体" w:hAnsi="宋体" w:cs="仿宋"/>
          <w:sz w:val="24"/>
          <w:szCs w:val="24"/>
        </w:rPr>
      </w:pPr>
      <w:r>
        <w:rPr>
          <w:rFonts w:hint="eastAsia" w:ascii="宋体" w:hAnsi="宋体" w:cs="仿宋"/>
          <w:sz w:val="24"/>
          <w:szCs w:val="24"/>
        </w:rPr>
        <w:t xml:space="preserve">           签订日期：202</w:t>
      </w:r>
      <w:r>
        <w:rPr>
          <w:rFonts w:ascii="宋体" w:hAnsi="宋体" w:cs="仿宋"/>
          <w:sz w:val="24"/>
          <w:szCs w:val="24"/>
        </w:rPr>
        <w:t>2</w:t>
      </w:r>
      <w:r>
        <w:rPr>
          <w:rFonts w:hint="eastAsia" w:ascii="宋体" w:hAnsi="宋体" w:cs="仿宋"/>
          <w:sz w:val="24"/>
          <w:szCs w:val="24"/>
        </w:rPr>
        <w:t xml:space="preserve">年 </w:t>
      </w: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hint="eastAsia" w:ascii="宋体" w:hAnsi="宋体" w:cs="仿宋"/>
          <w:sz w:val="24"/>
          <w:szCs w:val="24"/>
        </w:rPr>
        <w:t xml:space="preserve"> </w:t>
      </w:r>
      <w:r>
        <w:rPr>
          <w:rFonts w:ascii="宋体" w:hAnsi="宋体" w:cs="仿宋"/>
          <w:sz w:val="24"/>
          <w:szCs w:val="24"/>
        </w:rPr>
        <w:t xml:space="preserve">    日</w:t>
      </w:r>
    </w:p>
    <w:p>
      <w:pPr>
        <w:pStyle w:val="5"/>
        <w:jc w:val="left"/>
        <w:rPr>
          <w:rFonts w:ascii="宋体" w:hAnsi="宋体" w:eastAsia="宋体"/>
          <w:b w:val="0"/>
          <w:kern w:val="2"/>
          <w:szCs w:val="28"/>
          <w:lang w:val="zh-CN"/>
        </w:rPr>
      </w:pPr>
    </w:p>
    <w:p/>
    <w:p>
      <w:pPr>
        <w:pStyle w:val="4"/>
      </w:pPr>
      <w:r>
        <w:br w:type="page"/>
      </w:r>
    </w:p>
    <w:p>
      <w:pPr>
        <w:widowControl/>
        <w:spacing w:line="560" w:lineRule="exact"/>
        <w:jc w:val="center"/>
        <w:rPr>
          <w:rFonts w:ascii="宋体" w:hAnsi="宋体" w:cs="宋体"/>
          <w:b/>
          <w:sz w:val="44"/>
          <w:highlight w:val="none"/>
        </w:rPr>
      </w:pPr>
      <w:r>
        <w:rPr>
          <w:rFonts w:hint="eastAsia" w:ascii="宋体" w:hAnsi="宋体" w:cs="宋体"/>
          <w:b/>
          <w:sz w:val="44"/>
        </w:rPr>
        <w:t>2022年度南京市市级公益创</w:t>
      </w:r>
      <w:r>
        <w:rPr>
          <w:rFonts w:hint="eastAsia" w:ascii="宋体" w:hAnsi="宋体" w:cs="宋体"/>
          <w:b/>
          <w:sz w:val="44"/>
          <w:highlight w:val="none"/>
        </w:rPr>
        <w:t>投(</w:t>
      </w:r>
      <w:r>
        <w:rPr>
          <w:rFonts w:hint="eastAsia" w:ascii="宋体" w:hAnsi="宋体" w:cs="宋体"/>
          <w:b/>
          <w:sz w:val="44"/>
          <w:highlight w:val="none"/>
          <w:lang w:val="en-US" w:eastAsia="zh-CN"/>
        </w:rPr>
        <w:t>雨花台</w:t>
      </w:r>
      <w:bookmarkStart w:id="0" w:name="_GoBack"/>
      <w:bookmarkEnd w:id="0"/>
      <w:r>
        <w:rPr>
          <w:rFonts w:hint="eastAsia" w:ascii="宋体" w:hAnsi="宋体" w:cs="宋体"/>
          <w:b/>
          <w:sz w:val="44"/>
          <w:highlight w:val="none"/>
        </w:rPr>
        <w:t>区)</w:t>
      </w:r>
    </w:p>
    <w:p>
      <w:pPr>
        <w:widowControl/>
        <w:spacing w:line="560" w:lineRule="exact"/>
        <w:jc w:val="center"/>
        <w:rPr>
          <w:rFonts w:ascii="宋体" w:hAnsi="宋体" w:cs="宋体"/>
          <w:b/>
          <w:sz w:val="44"/>
        </w:rPr>
      </w:pPr>
      <w:r>
        <w:rPr>
          <w:rFonts w:hint="eastAsia" w:ascii="宋体" w:hAnsi="宋体" w:cs="宋体"/>
          <w:b/>
          <w:sz w:val="44"/>
        </w:rPr>
        <w:t>申报书</w:t>
      </w:r>
    </w:p>
    <w:p>
      <w:pPr>
        <w:widowControl/>
        <w:spacing w:line="600" w:lineRule="exact"/>
        <w:jc w:val="center"/>
        <w:rPr>
          <w:rFonts w:ascii="宋体" w:hAnsi="宋体" w:cs="宋体"/>
          <w:b/>
          <w:sz w:val="44"/>
        </w:rPr>
      </w:pPr>
    </w:p>
    <w:p>
      <w:pPr>
        <w:widowControl/>
        <w:spacing w:line="480" w:lineRule="exact"/>
        <w:jc w:val="center"/>
        <w:rPr>
          <w:rFonts w:ascii="宋体" w:hAnsi="宋体" w:cs="宋体"/>
          <w:sz w:val="44"/>
        </w:rPr>
      </w:pPr>
    </w:p>
    <w:p>
      <w:pPr>
        <w:widowControl/>
        <w:spacing w:line="480" w:lineRule="exact"/>
        <w:jc w:val="left"/>
        <w:rPr>
          <w:rFonts w:ascii="宋体" w:hAnsi="宋体" w:cs="宋体"/>
          <w:sz w:val="44"/>
        </w:rPr>
      </w:pPr>
    </w:p>
    <w:p>
      <w:pPr>
        <w:widowControl/>
        <w:spacing w:line="480" w:lineRule="exact"/>
        <w:ind w:firstLine="840" w:firstLineChars="300"/>
        <w:jc w:val="left"/>
        <w:rPr>
          <w:rFonts w:ascii="宋体" w:hAnsi="宋体" w:cs="宋体"/>
          <w:sz w:val="28"/>
        </w:rPr>
      </w:pPr>
    </w:p>
    <w:p>
      <w:pPr>
        <w:widowControl/>
        <w:spacing w:line="720" w:lineRule="auto"/>
        <w:ind w:firstLine="640"/>
        <w:jc w:val="left"/>
        <w:rPr>
          <w:rFonts w:ascii="宋体" w:hAnsi="宋体" w:cs="宋体"/>
          <w:sz w:val="28"/>
        </w:rPr>
      </w:pPr>
      <w:r>
        <w:rPr>
          <w:rFonts w:hint="eastAsia" w:ascii="宋体" w:hAnsi="宋体" w:cs="宋体"/>
          <w:sz w:val="32"/>
        </w:rPr>
        <w:t>项目编号：</w:t>
      </w:r>
      <w:r>
        <w:rPr>
          <w:rFonts w:hint="eastAsia" w:ascii="宋体" w:hAnsi="宋体" w:cs="宋体"/>
          <w:sz w:val="28"/>
        </w:rPr>
        <w:t xml:space="preserve"> </w:t>
      </w:r>
    </w:p>
    <w:p>
      <w:pPr>
        <w:widowControl/>
        <w:spacing w:line="720" w:lineRule="auto"/>
        <w:ind w:firstLine="640"/>
        <w:jc w:val="left"/>
        <w:rPr>
          <w:rFonts w:ascii="宋体" w:hAnsi="宋体" w:cs="宋体"/>
          <w:sz w:val="32"/>
        </w:rPr>
      </w:pPr>
      <w:r>
        <w:rPr>
          <w:rFonts w:hint="eastAsia" w:ascii="宋体" w:hAnsi="宋体" w:cs="宋体"/>
          <w:sz w:val="32"/>
        </w:rPr>
        <w:t xml:space="preserve">项目名称: </w:t>
      </w:r>
    </w:p>
    <w:p>
      <w:pPr>
        <w:widowControl/>
        <w:spacing w:line="720" w:lineRule="auto"/>
        <w:ind w:firstLine="640"/>
        <w:jc w:val="left"/>
        <w:rPr>
          <w:rFonts w:ascii="宋体" w:hAnsi="宋体" w:cs="宋体"/>
          <w:sz w:val="32"/>
        </w:rPr>
      </w:pPr>
      <w:r>
        <w:rPr>
          <w:rFonts w:ascii="宋体" w:hAnsi="宋体" w:cs="宋体"/>
          <w:sz w:val="32"/>
        </w:rPr>
        <w:t>自拟项目名称：</w:t>
      </w:r>
    </w:p>
    <w:p>
      <w:pPr>
        <w:widowControl/>
        <w:spacing w:line="720" w:lineRule="auto"/>
        <w:ind w:firstLine="640"/>
        <w:jc w:val="left"/>
        <w:rPr>
          <w:rFonts w:ascii="宋体" w:hAnsi="宋体" w:cs="宋体"/>
          <w:sz w:val="32"/>
        </w:rPr>
      </w:pPr>
      <w:r>
        <w:rPr>
          <w:rFonts w:hint="eastAsia" w:ascii="宋体" w:hAnsi="宋体" w:cs="宋体"/>
          <w:sz w:val="32"/>
        </w:rPr>
        <w:t>分包号：</w:t>
      </w:r>
    </w:p>
    <w:p>
      <w:pPr>
        <w:widowControl/>
        <w:spacing w:line="720" w:lineRule="auto"/>
        <w:ind w:firstLine="640"/>
        <w:jc w:val="left"/>
        <w:rPr>
          <w:rFonts w:ascii="宋体" w:hAnsi="宋体" w:cs="宋体"/>
          <w:sz w:val="32"/>
        </w:rPr>
      </w:pPr>
      <w:r>
        <w:rPr>
          <w:rFonts w:hint="eastAsia" w:ascii="宋体" w:hAnsi="宋体" w:cs="宋体"/>
          <w:sz w:val="32"/>
        </w:rPr>
        <w:t xml:space="preserve">申报单位: </w:t>
      </w:r>
    </w:p>
    <w:p>
      <w:pPr>
        <w:widowControl/>
        <w:spacing w:line="720" w:lineRule="auto"/>
        <w:ind w:firstLine="640"/>
        <w:jc w:val="left"/>
        <w:rPr>
          <w:rFonts w:ascii="宋体" w:hAnsi="宋体" w:cs="宋体"/>
          <w:sz w:val="28"/>
        </w:rPr>
      </w:pPr>
      <w:r>
        <w:rPr>
          <w:rFonts w:hint="eastAsia" w:ascii="宋体" w:hAnsi="宋体" w:cs="宋体"/>
          <w:sz w:val="32"/>
        </w:rPr>
        <w:t>填表日期：</w:t>
      </w:r>
    </w:p>
    <w:p>
      <w:pPr>
        <w:widowControl/>
        <w:spacing w:line="480" w:lineRule="exact"/>
        <w:jc w:val="left"/>
        <w:rPr>
          <w:rFonts w:ascii="宋体" w:hAnsi="宋体" w:cs="宋体"/>
          <w:sz w:val="28"/>
        </w:rPr>
      </w:pPr>
    </w:p>
    <w:p>
      <w:pPr>
        <w:widowControl/>
        <w:tabs>
          <w:tab w:val="left" w:pos="2910"/>
        </w:tabs>
        <w:spacing w:line="480" w:lineRule="exact"/>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b/>
          <w:sz w:val="32"/>
          <w:szCs w:val="32"/>
        </w:rPr>
      </w:pPr>
      <w:r>
        <w:rPr>
          <w:rFonts w:hint="eastAsia" w:ascii="宋体" w:hAnsi="宋体" w:cs="宋体"/>
          <w:b/>
          <w:sz w:val="32"/>
          <w:szCs w:val="32"/>
        </w:rPr>
        <w:t>南京市民政局（监制）</w:t>
      </w: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pStyle w:val="2"/>
      </w:pPr>
    </w:p>
    <w:p/>
    <w:tbl>
      <w:tblPr>
        <w:tblStyle w:val="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7710" w:type="dxa"/>
            <w:gridSpan w:val="16"/>
            <w:vAlign w:val="center"/>
          </w:tcPr>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自拟项目名称</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分包号</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61" w:type="dxa"/>
            <w:gridSpan w:val="6"/>
            <w:vAlign w:val="center"/>
          </w:tcPr>
          <w:p>
            <w:pPr>
              <w:widowControl/>
              <w:spacing w:line="560" w:lineRule="exact"/>
              <w:rPr>
                <w:rFonts w:ascii="宋体" w:hAnsi="宋体" w:cs="宋体"/>
                <w:szCs w:val="21"/>
              </w:rPr>
            </w:pPr>
            <w:r>
              <w:rPr>
                <w:rFonts w:hint="eastAsia" w:ascii="宋体" w:hAnsi="宋体" w:cs="宋体"/>
                <w:szCs w:val="21"/>
              </w:rPr>
              <w:t>是否曾获得区级及以上公益创投项目</w:t>
            </w:r>
          </w:p>
        </w:tc>
        <w:tc>
          <w:tcPr>
            <w:tcW w:w="5926" w:type="dxa"/>
            <w:gridSpan w:val="13"/>
            <w:vAlign w:val="center"/>
          </w:tcPr>
          <w:p>
            <w:pPr>
              <w:widowControl/>
              <w:spacing w:line="560" w:lineRule="exact"/>
              <w:ind w:firstLine="420"/>
              <w:rPr>
                <w:rFonts w:ascii="宋体" w:hAnsi="宋体" w:cs="宋体"/>
                <w:snapToGrid w:val="0"/>
                <w:szCs w:val="21"/>
              </w:rPr>
            </w:pPr>
            <w:r>
              <w:rPr>
                <w:rFonts w:hint="eastAsia" w:ascii="宋体" w:hAnsi="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项</w:t>
            </w:r>
          </w:p>
          <w:p>
            <w:pPr>
              <w:widowControl/>
              <w:spacing w:line="560" w:lineRule="exact"/>
              <w:jc w:val="center"/>
              <w:rPr>
                <w:rFonts w:ascii="宋体" w:hAnsi="宋体" w:cs="宋体"/>
                <w:b/>
                <w:szCs w:val="21"/>
              </w:rPr>
            </w:pPr>
            <w:r>
              <w:rPr>
                <w:rFonts w:hint="eastAsia" w:ascii="宋体" w:hAnsi="宋体" w:cs="宋体"/>
                <w:b/>
                <w:szCs w:val="21"/>
              </w:rPr>
              <w:t>目</w:t>
            </w:r>
          </w:p>
          <w:p>
            <w:pPr>
              <w:widowControl/>
              <w:spacing w:line="560" w:lineRule="exact"/>
              <w:jc w:val="center"/>
              <w:rPr>
                <w:rFonts w:ascii="宋体" w:hAnsi="宋体" w:cs="宋体"/>
                <w:b/>
                <w:szCs w:val="21"/>
              </w:rPr>
            </w:pPr>
            <w:r>
              <w:rPr>
                <w:rFonts w:hint="eastAsia" w:ascii="宋体" w:hAnsi="宋体" w:cs="宋体"/>
                <w:b/>
                <w:szCs w:val="21"/>
              </w:rPr>
              <w:t>申</w:t>
            </w:r>
          </w:p>
          <w:p>
            <w:pPr>
              <w:widowControl/>
              <w:spacing w:line="560" w:lineRule="exact"/>
              <w:jc w:val="center"/>
              <w:rPr>
                <w:rFonts w:ascii="宋体" w:hAnsi="宋体" w:cs="宋体"/>
                <w:b/>
                <w:szCs w:val="21"/>
              </w:rPr>
            </w:pPr>
            <w:r>
              <w:rPr>
                <w:rFonts w:hint="eastAsia" w:ascii="宋体" w:hAnsi="宋体" w:cs="宋体"/>
                <w:b/>
                <w:szCs w:val="21"/>
              </w:rPr>
              <w:t>报</w:t>
            </w:r>
          </w:p>
          <w:p>
            <w:pPr>
              <w:widowControl/>
              <w:spacing w:line="560" w:lineRule="exact"/>
              <w:jc w:val="center"/>
              <w:rPr>
                <w:rFonts w:ascii="宋体" w:hAnsi="宋体" w:cs="宋体"/>
                <w:b/>
                <w:szCs w:val="21"/>
              </w:rPr>
            </w:pPr>
            <w:r>
              <w:rPr>
                <w:rFonts w:hint="eastAsia" w:ascii="宋体" w:hAnsi="宋体" w:cs="宋体"/>
                <w:b/>
                <w:szCs w:val="21"/>
              </w:rPr>
              <w:t>单</w:t>
            </w:r>
          </w:p>
          <w:p>
            <w:pPr>
              <w:widowControl/>
              <w:spacing w:line="560" w:lineRule="exact"/>
              <w:jc w:val="center"/>
              <w:rPr>
                <w:rFonts w:ascii="宋体" w:hAnsi="宋体" w:cs="宋体"/>
                <w:szCs w:val="21"/>
              </w:rPr>
            </w:pPr>
            <w:r>
              <w:rPr>
                <w:rFonts w:hint="eastAsia" w:ascii="宋体" w:hAnsi="宋体" w:cs="宋体"/>
                <w:b/>
                <w:szCs w:val="21"/>
              </w:rPr>
              <w:t>位</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tcPr>
          <w:p>
            <w:pPr>
              <w:widowControl/>
              <w:spacing w:line="560" w:lineRule="exact"/>
              <w:jc w:val="left"/>
              <w:rPr>
                <w:rFonts w:ascii="宋体" w:hAnsi="宋体" w:cs="宋体"/>
                <w:szCs w:val="21"/>
              </w:rPr>
            </w:pPr>
            <w:r>
              <w:rPr>
                <w:rFonts w:hint="eastAsia" w:ascii="宋体" w:hAnsi="宋体" w:cs="宋体"/>
                <w:szCs w:val="21"/>
              </w:rPr>
              <w:t xml:space="preserve">社会组织评估等级 </w:t>
            </w:r>
          </w:p>
        </w:tc>
        <w:tc>
          <w:tcPr>
            <w:tcW w:w="5102" w:type="dxa"/>
            <w:gridSpan w:val="12"/>
          </w:tcPr>
          <w:p>
            <w:pPr>
              <w:widowControl/>
              <w:spacing w:line="560" w:lineRule="exact"/>
              <w:ind w:firstLine="210" w:firstLineChars="100"/>
              <w:jc w:val="left"/>
              <w:rPr>
                <w:rFonts w:ascii="宋体" w:hAnsi="宋体" w:cs="宋体"/>
                <w:szCs w:val="21"/>
              </w:rPr>
            </w:pPr>
            <w:r>
              <w:rPr>
                <w:rFonts w:hint="eastAsia" w:ascii="宋体" w:hAnsi="宋体" w:cs="宋体"/>
                <w:szCs w:val="21"/>
              </w:rPr>
              <w:t>□5A   □4A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77" w:type="dxa"/>
            <w:gridSpan w:val="3"/>
            <w:vAlign w:val="center"/>
          </w:tcPr>
          <w:p>
            <w:pPr>
              <w:widowControl/>
              <w:spacing w:line="560" w:lineRule="exact"/>
              <w:jc w:val="left"/>
              <w:rPr>
                <w:rFonts w:ascii="宋体" w:hAnsi="宋体" w:cs="宋体"/>
                <w:szCs w:val="21"/>
              </w:rPr>
            </w:pPr>
            <w:r>
              <w:rPr>
                <w:rFonts w:hint="eastAsia" w:ascii="宋体" w:hAnsi="宋体" w:cs="宋体"/>
                <w:szCs w:val="21"/>
              </w:rPr>
              <w:t>项目实施区域</w:t>
            </w:r>
          </w:p>
        </w:tc>
        <w:tc>
          <w:tcPr>
            <w:tcW w:w="1784" w:type="dxa"/>
            <w:gridSpan w:val="3"/>
            <w:vAlign w:val="center"/>
          </w:tcPr>
          <w:p>
            <w:pPr>
              <w:widowControl/>
              <w:spacing w:line="560" w:lineRule="exact"/>
              <w:jc w:val="left"/>
              <w:rPr>
                <w:rFonts w:ascii="宋体" w:hAnsi="宋体" w:cs="宋体"/>
                <w:szCs w:val="21"/>
              </w:rPr>
            </w:pP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项目预计直接受益人数</w:t>
            </w:r>
          </w:p>
        </w:tc>
        <w:tc>
          <w:tcPr>
            <w:tcW w:w="2636" w:type="dxa"/>
            <w:gridSpan w:val="8"/>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7" w:type="dxa"/>
            <w:gridSpan w:val="3"/>
            <w:vAlign w:val="center"/>
          </w:tcPr>
          <w:p>
            <w:pPr>
              <w:widowControl/>
              <w:spacing w:line="560" w:lineRule="exact"/>
              <w:jc w:val="left"/>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姓 名</w:t>
            </w:r>
          </w:p>
        </w:tc>
        <w:tc>
          <w:tcPr>
            <w:tcW w:w="2225"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在该社会组织职务</w:t>
            </w:r>
          </w:p>
        </w:tc>
        <w:tc>
          <w:tcPr>
            <w:tcW w:w="1427"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办公电话</w:t>
            </w:r>
          </w:p>
        </w:tc>
        <w:tc>
          <w:tcPr>
            <w:tcW w:w="145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手  机</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项目负责人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项目联系人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资</w:t>
            </w:r>
          </w:p>
          <w:p>
            <w:pPr>
              <w:widowControl/>
              <w:spacing w:line="560" w:lineRule="exact"/>
              <w:jc w:val="center"/>
              <w:rPr>
                <w:rFonts w:ascii="宋体" w:hAnsi="宋体" w:cs="宋体"/>
                <w:szCs w:val="21"/>
              </w:rPr>
            </w:pPr>
            <w:r>
              <w:rPr>
                <w:rFonts w:hint="eastAsia" w:ascii="宋体" w:hAnsi="宋体" w:cs="宋体"/>
                <w:szCs w:val="21"/>
              </w:rPr>
              <w:t>金</w:t>
            </w:r>
          </w:p>
          <w:p>
            <w:pPr>
              <w:widowControl/>
              <w:spacing w:line="560" w:lineRule="exact"/>
              <w:jc w:val="center"/>
              <w:rPr>
                <w:rFonts w:ascii="宋体" w:hAnsi="宋体" w:cs="宋体"/>
                <w:szCs w:val="21"/>
              </w:rPr>
            </w:pPr>
            <w:r>
              <w:rPr>
                <w:rFonts w:hint="eastAsia" w:ascii="宋体" w:hAnsi="宋体" w:cs="宋体"/>
                <w:szCs w:val="21"/>
              </w:rPr>
              <w:t>来</w:t>
            </w:r>
          </w:p>
          <w:p>
            <w:pPr>
              <w:widowControl/>
              <w:spacing w:line="560" w:lineRule="exact"/>
              <w:jc w:val="center"/>
              <w:rPr>
                <w:rFonts w:ascii="宋体" w:hAnsi="宋体" w:cs="宋体"/>
                <w:szCs w:val="21"/>
              </w:rPr>
            </w:pPr>
            <w:r>
              <w:rPr>
                <w:rFonts w:hint="eastAsia" w:ascii="宋体" w:hAnsi="宋体" w:cs="宋体"/>
                <w:szCs w:val="21"/>
              </w:rPr>
              <w:t>源</w:t>
            </w:r>
          </w:p>
        </w:tc>
        <w:tc>
          <w:tcPr>
            <w:tcW w:w="4474"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资金种类</w:t>
            </w:r>
          </w:p>
        </w:tc>
        <w:tc>
          <w:tcPr>
            <w:tcW w:w="3236" w:type="dxa"/>
            <w:gridSpan w:val="9"/>
            <w:vAlign w:val="center"/>
          </w:tcPr>
          <w:p>
            <w:pPr>
              <w:widowControl/>
              <w:spacing w:line="560" w:lineRule="exact"/>
              <w:jc w:val="center"/>
              <w:rPr>
                <w:rFonts w:ascii="宋体" w:hAnsi="宋体" w:cs="宋体"/>
                <w:b/>
                <w:szCs w:val="21"/>
              </w:rPr>
            </w:pPr>
            <w:r>
              <w:rPr>
                <w:rFonts w:hint="eastAsia" w:ascii="宋体" w:hAnsi="宋体" w:cs="宋体"/>
                <w:b/>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center"/>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财政补助资金预算</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社会配套资金预算（提供证明材料）</w:t>
            </w: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自有资金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已接受社会捐赠资金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预期能接受社会捐赠资金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总计</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资金预算支出明细（</w:t>
            </w:r>
            <w:r>
              <w:rPr>
                <w:rFonts w:hint="eastAsia" w:ascii="宋体" w:hAnsi="宋体" w:cs="宋体"/>
                <w:szCs w:val="21"/>
              </w:rPr>
              <w:t>请严格按照项目资金使用要求编制预算</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  目</w:t>
            </w:r>
          </w:p>
        </w:tc>
        <w:tc>
          <w:tcPr>
            <w:tcW w:w="5926" w:type="dxa"/>
            <w:gridSpan w:val="13"/>
            <w:vAlign w:val="center"/>
          </w:tcPr>
          <w:p>
            <w:pPr>
              <w:widowControl/>
              <w:spacing w:line="560" w:lineRule="exact"/>
              <w:jc w:val="center"/>
              <w:rPr>
                <w:rFonts w:ascii="宋体" w:hAnsi="宋体" w:cs="宋体"/>
                <w:szCs w:val="21"/>
              </w:rPr>
            </w:pPr>
            <w:r>
              <w:rPr>
                <w:rFonts w:hint="eastAsia" w:ascii="宋体" w:hAnsi="宋体" w:cs="宋体"/>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财政补助资金预算支出明细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853"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03" w:type="dxa"/>
            <w:gridSpan w:val="9"/>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507"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24" w:type="dxa"/>
            <w:vMerge w:val="continue"/>
            <w:vAlign w:val="center"/>
          </w:tcPr>
          <w:p>
            <w:pPr>
              <w:widowControl/>
              <w:spacing w:line="560" w:lineRule="exact"/>
              <w:jc w:val="center"/>
              <w:rPr>
                <w:rFonts w:ascii="宋体" w:hAnsi="宋体" w:cs="宋体"/>
                <w:b/>
                <w:szCs w:val="21"/>
              </w:rPr>
            </w:pPr>
          </w:p>
        </w:tc>
        <w:tc>
          <w:tcPr>
            <w:tcW w:w="853" w:type="dxa"/>
            <w:gridSpan w:val="2"/>
            <w:vMerge w:val="continue"/>
            <w:vAlign w:val="center"/>
          </w:tcPr>
          <w:p>
            <w:pPr>
              <w:widowControl/>
              <w:spacing w:line="560" w:lineRule="exact"/>
              <w:jc w:val="center"/>
              <w:rPr>
                <w:rFonts w:ascii="宋体" w:hAnsi="宋体" w:cs="宋体"/>
                <w:b/>
                <w:szCs w:val="21"/>
              </w:rPr>
            </w:pPr>
          </w:p>
        </w:tc>
        <w:tc>
          <w:tcPr>
            <w:tcW w:w="5203" w:type="dxa"/>
            <w:gridSpan w:val="9"/>
            <w:vMerge w:val="continue"/>
            <w:vAlign w:val="center"/>
          </w:tcPr>
          <w:p>
            <w:pPr>
              <w:widowControl/>
              <w:spacing w:line="560" w:lineRule="exact"/>
              <w:jc w:val="center"/>
              <w:rPr>
                <w:rFonts w:ascii="宋体" w:hAnsi="宋体" w:cs="宋体"/>
                <w:b/>
                <w:szCs w:val="21"/>
              </w:rPr>
            </w:pPr>
          </w:p>
        </w:tc>
        <w:tc>
          <w:tcPr>
            <w:tcW w:w="906" w:type="dxa"/>
            <w:gridSpan w:val="4"/>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786" w:type="dxa"/>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815"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853" w:type="dxa"/>
            <w:gridSpan w:val="2"/>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03" w:type="dxa"/>
            <w:gridSpan w:val="9"/>
            <w:vAlign w:val="center"/>
          </w:tcPr>
          <w:p>
            <w:pPr>
              <w:widowControl/>
              <w:spacing w:line="560" w:lineRule="exact"/>
              <w:jc w:val="center"/>
              <w:rPr>
                <w:rFonts w:ascii="宋体" w:hAnsi="宋体" w:cs="宋体"/>
                <w:szCs w:val="21"/>
              </w:rPr>
            </w:pPr>
          </w:p>
        </w:tc>
        <w:tc>
          <w:tcPr>
            <w:tcW w:w="906" w:type="dxa"/>
            <w:gridSpan w:val="4"/>
            <w:vAlign w:val="center"/>
          </w:tcPr>
          <w:p>
            <w:pPr>
              <w:widowControl/>
              <w:spacing w:line="560" w:lineRule="exact"/>
              <w:jc w:val="center"/>
              <w:rPr>
                <w:rFonts w:ascii="宋体" w:hAnsi="宋体" w:cs="宋体"/>
                <w:szCs w:val="21"/>
              </w:rPr>
            </w:pPr>
          </w:p>
        </w:tc>
        <w:tc>
          <w:tcPr>
            <w:tcW w:w="786" w:type="dxa"/>
            <w:vAlign w:val="center"/>
          </w:tcPr>
          <w:p>
            <w:pPr>
              <w:widowControl/>
              <w:spacing w:line="560" w:lineRule="exact"/>
              <w:jc w:val="center"/>
              <w:rPr>
                <w:rFonts w:ascii="宋体" w:hAnsi="宋体" w:cs="宋体"/>
                <w:szCs w:val="21"/>
              </w:rPr>
            </w:pPr>
          </w:p>
        </w:tc>
        <w:tc>
          <w:tcPr>
            <w:tcW w:w="815" w:type="dxa"/>
            <w:gridSpan w:val="2"/>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（2）</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vAlign w:val="center"/>
          </w:tcPr>
          <w:p>
            <w:pPr>
              <w:widowControl/>
              <w:spacing w:line="560" w:lineRule="exact"/>
              <w:jc w:val="left"/>
              <w:rPr>
                <w:rFonts w:ascii="宋体" w:hAnsi="宋体" w:cs="宋体"/>
                <w:szCs w:val="21"/>
              </w:rPr>
            </w:pPr>
            <w:r>
              <w:rPr>
                <w:rFonts w:hint="eastAsia" w:ascii="宋体" w:hAnsi="宋体" w:cs="宋体"/>
                <w:b/>
                <w:szCs w:val="21"/>
              </w:rPr>
              <w:t>财政补助资金预算支出合计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社会配套资金预算支出明细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786"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45" w:type="dxa"/>
            <w:gridSpan w:val="10"/>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465" w:type="dxa"/>
            <w:gridSpan w:val="6"/>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center"/>
              <w:rPr>
                <w:rFonts w:ascii="宋体" w:hAnsi="宋体" w:cs="宋体"/>
                <w:b/>
                <w:szCs w:val="21"/>
              </w:rPr>
            </w:pPr>
          </w:p>
        </w:tc>
        <w:tc>
          <w:tcPr>
            <w:tcW w:w="786" w:type="dxa"/>
            <w:vMerge w:val="continue"/>
            <w:vAlign w:val="center"/>
          </w:tcPr>
          <w:p>
            <w:pPr>
              <w:widowControl/>
              <w:spacing w:line="560" w:lineRule="exact"/>
              <w:jc w:val="center"/>
              <w:rPr>
                <w:rFonts w:ascii="宋体" w:hAnsi="宋体" w:cs="宋体"/>
                <w:b/>
                <w:szCs w:val="21"/>
              </w:rPr>
            </w:pPr>
          </w:p>
        </w:tc>
        <w:tc>
          <w:tcPr>
            <w:tcW w:w="5245" w:type="dxa"/>
            <w:gridSpan w:val="10"/>
            <w:vMerge w:val="continue"/>
            <w:vAlign w:val="center"/>
          </w:tcPr>
          <w:p>
            <w:pPr>
              <w:widowControl/>
              <w:spacing w:line="560" w:lineRule="exact"/>
              <w:jc w:val="center"/>
              <w:rPr>
                <w:rFonts w:ascii="宋体" w:hAnsi="宋体" w:cs="宋体"/>
                <w:b/>
                <w:szCs w:val="21"/>
              </w:rPr>
            </w:pPr>
          </w:p>
        </w:tc>
        <w:tc>
          <w:tcPr>
            <w:tcW w:w="864" w:type="dxa"/>
            <w:gridSpan w:val="3"/>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874"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727" w:type="dxa"/>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786" w:type="dxa"/>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（2）</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tcPr>
          <w:p>
            <w:pPr>
              <w:widowControl/>
              <w:spacing w:line="560" w:lineRule="exact"/>
              <w:jc w:val="left"/>
              <w:rPr>
                <w:rFonts w:ascii="宋体" w:hAnsi="宋体" w:cs="宋体"/>
                <w:szCs w:val="21"/>
              </w:rPr>
            </w:pPr>
            <w:r>
              <w:rPr>
                <w:rFonts w:hint="eastAsia" w:ascii="宋体" w:hAnsi="宋体" w:cs="宋体"/>
                <w:b/>
                <w:szCs w:val="21"/>
              </w:rPr>
              <w:t>社会配套资金预算支出合计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7" w:type="dxa"/>
            <w:gridSpan w:val="19"/>
            <w:vAlign w:val="center"/>
          </w:tcPr>
          <w:p>
            <w:pPr>
              <w:widowControl/>
              <w:spacing w:line="560" w:lineRule="exact"/>
              <w:rPr>
                <w:rFonts w:ascii="宋体" w:hAnsi="宋体" w:cs="宋体"/>
                <w:b/>
                <w:szCs w:val="21"/>
              </w:rPr>
            </w:pPr>
            <w:r>
              <w:rPr>
                <w:rFonts w:hint="eastAsia" w:ascii="宋体" w:hAnsi="宋体" w:cs="宋体"/>
                <w:b/>
                <w:szCs w:val="21"/>
              </w:rPr>
              <w:t>项目概述</w:t>
            </w:r>
            <w:r>
              <w:rPr>
                <w:rFonts w:hint="eastAsia" w:ascii="宋体" w:hAnsi="宋体" w:cs="宋体"/>
                <w:szCs w:val="21"/>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87" w:type="dxa"/>
            <w:gridSpan w:val="19"/>
            <w:tcBorders>
              <w:bottom w:val="single" w:color="auto" w:sz="4" w:space="0"/>
            </w:tcBorders>
            <w:vAlign w:val="center"/>
          </w:tcPr>
          <w:p>
            <w:pPr>
              <w:widowControl/>
              <w:spacing w:line="560" w:lineRule="exact"/>
              <w:rPr>
                <w:rFonts w:ascii="宋体" w:hAnsi="宋体" w:cs="宋体"/>
                <w:szCs w:val="21"/>
              </w:rPr>
            </w:pPr>
            <w:r>
              <w:rPr>
                <w:rFonts w:hint="eastAsia" w:ascii="宋体" w:hAnsi="宋体" w:cs="宋体"/>
                <w:b/>
                <w:szCs w:val="21"/>
              </w:rPr>
              <w:t>项目特色</w:t>
            </w:r>
            <w:r>
              <w:rPr>
                <w:rFonts w:hint="eastAsia" w:ascii="宋体" w:hAnsi="宋体" w:cs="宋体"/>
                <w:szCs w:val="21"/>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单位基本情况（200字以内）</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登记时间、地点、业务范围、主要资金来源、机构愿景与使命等：</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姓名</w:t>
            </w:r>
          </w:p>
        </w:tc>
        <w:tc>
          <w:tcPr>
            <w:tcW w:w="178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职务</w:t>
            </w: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电子邮箱</w:t>
            </w:r>
          </w:p>
        </w:tc>
        <w:tc>
          <w:tcPr>
            <w:tcW w:w="2636" w:type="dxa"/>
            <w:gridSpan w:val="8"/>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77" w:type="dxa"/>
            <w:gridSpan w:val="3"/>
            <w:vAlign w:val="center"/>
          </w:tcPr>
          <w:p>
            <w:pPr>
              <w:widowControl/>
              <w:spacing w:line="560" w:lineRule="exact"/>
              <w:jc w:val="center"/>
              <w:rPr>
                <w:rFonts w:ascii="宋体" w:hAnsi="宋体" w:cs="宋体"/>
                <w:szCs w:val="21"/>
              </w:rPr>
            </w:pPr>
          </w:p>
        </w:tc>
        <w:tc>
          <w:tcPr>
            <w:tcW w:w="1784" w:type="dxa"/>
            <w:gridSpan w:val="3"/>
          </w:tcPr>
          <w:p>
            <w:pPr>
              <w:widowControl/>
              <w:spacing w:line="560" w:lineRule="exact"/>
              <w:jc w:val="center"/>
              <w:rPr>
                <w:rFonts w:ascii="宋体" w:hAnsi="宋体" w:cs="宋体"/>
                <w:szCs w:val="21"/>
              </w:rPr>
            </w:pPr>
          </w:p>
        </w:tc>
        <w:tc>
          <w:tcPr>
            <w:tcW w:w="3290" w:type="dxa"/>
            <w:gridSpan w:val="5"/>
          </w:tcPr>
          <w:p>
            <w:pPr>
              <w:widowControl/>
              <w:spacing w:line="560" w:lineRule="exact"/>
              <w:jc w:val="center"/>
              <w:rPr>
                <w:rFonts w:ascii="宋体" w:hAnsi="宋体" w:cs="宋体"/>
                <w:szCs w:val="21"/>
              </w:rPr>
            </w:pPr>
          </w:p>
        </w:tc>
        <w:tc>
          <w:tcPr>
            <w:tcW w:w="2636" w:type="dxa"/>
            <w:gridSpan w:val="8"/>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本单位开展社区公益服务项目的经验</w:t>
            </w:r>
            <w:r>
              <w:rPr>
                <w:rFonts w:hint="eastAsia" w:ascii="宋体" w:hAnsi="宋体" w:cs="宋体"/>
                <w:szCs w:val="21"/>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jc w:val="center"/>
        </w:trPr>
        <w:tc>
          <w:tcPr>
            <w:tcW w:w="9587" w:type="dxa"/>
            <w:gridSpan w:val="19"/>
            <w:vAlign w:val="center"/>
          </w:tcPr>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执行</w:t>
            </w:r>
          </w:p>
          <w:p>
            <w:pPr>
              <w:widowControl/>
              <w:spacing w:line="560" w:lineRule="exact"/>
              <w:jc w:val="center"/>
              <w:rPr>
                <w:rFonts w:ascii="宋体" w:hAnsi="宋体" w:cs="宋体"/>
                <w:b/>
                <w:szCs w:val="21"/>
              </w:rPr>
            </w:pPr>
            <w:r>
              <w:rPr>
                <w:rFonts w:hint="eastAsia" w:ascii="宋体" w:hAnsi="宋体" w:cs="宋体"/>
                <w:b/>
                <w:szCs w:val="21"/>
              </w:rPr>
              <w:t>过的</w:t>
            </w:r>
          </w:p>
          <w:p>
            <w:pPr>
              <w:widowControl/>
              <w:spacing w:line="560" w:lineRule="exact"/>
              <w:jc w:val="center"/>
              <w:rPr>
                <w:rFonts w:ascii="宋体" w:hAnsi="宋体" w:cs="宋体"/>
                <w:b/>
                <w:szCs w:val="21"/>
              </w:rPr>
            </w:pPr>
            <w:r>
              <w:rPr>
                <w:rFonts w:hint="eastAsia" w:ascii="宋体" w:hAnsi="宋体" w:cs="宋体"/>
                <w:b/>
                <w:szCs w:val="21"/>
              </w:rPr>
              <w:t>同类</w:t>
            </w:r>
          </w:p>
          <w:p>
            <w:pPr>
              <w:widowControl/>
              <w:spacing w:line="560" w:lineRule="exact"/>
              <w:jc w:val="center"/>
              <w:rPr>
                <w:rFonts w:ascii="宋体" w:hAnsi="宋体" w:cs="宋体"/>
                <w:szCs w:val="21"/>
              </w:rPr>
            </w:pPr>
            <w:r>
              <w:rPr>
                <w:rFonts w:hint="eastAsia" w:ascii="宋体" w:hAnsi="宋体" w:cs="宋体"/>
                <w:b/>
                <w:szCs w:val="21"/>
              </w:rPr>
              <w:t>项目</w:t>
            </w:r>
          </w:p>
        </w:tc>
        <w:tc>
          <w:tcPr>
            <w:tcW w:w="2608"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1190" w:type="dxa"/>
            <w:gridSpan w:val="2"/>
            <w:vAlign w:val="center"/>
          </w:tcPr>
          <w:p>
            <w:pPr>
              <w:widowControl/>
              <w:spacing w:line="560" w:lineRule="exact"/>
              <w:jc w:val="center"/>
              <w:rPr>
                <w:rFonts w:ascii="宋体" w:hAnsi="宋体" w:cs="宋体"/>
                <w:szCs w:val="21"/>
              </w:rPr>
            </w:pPr>
            <w:r>
              <w:rPr>
                <w:rFonts w:hint="eastAsia" w:ascii="宋体" w:hAnsi="宋体" w:cs="宋体"/>
                <w:szCs w:val="21"/>
              </w:rPr>
              <w:t>起止时间</w:t>
            </w:r>
          </w:p>
        </w:tc>
        <w:tc>
          <w:tcPr>
            <w:tcW w:w="2212"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项目资金来源</w:t>
            </w:r>
          </w:p>
        </w:tc>
        <w:tc>
          <w:tcPr>
            <w:tcW w:w="170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项目资金总额</w:t>
            </w:r>
          </w:p>
          <w:p>
            <w:pPr>
              <w:widowControl/>
              <w:spacing w:line="560" w:lineRule="exact"/>
              <w:jc w:val="center"/>
              <w:rPr>
                <w:rFonts w:ascii="宋体" w:hAnsi="宋体" w:cs="宋体"/>
                <w:szCs w:val="21"/>
              </w:rPr>
            </w:pP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3661" w:type="dxa"/>
            <w:gridSpan w:val="6"/>
            <w:vAlign w:val="center"/>
          </w:tcPr>
          <w:p>
            <w:pPr>
              <w:widowControl/>
              <w:spacing w:line="560" w:lineRule="exact"/>
              <w:rPr>
                <w:rFonts w:ascii="宋体" w:hAnsi="宋体" w:cs="宋体"/>
                <w:b/>
                <w:szCs w:val="21"/>
              </w:rPr>
            </w:pPr>
            <w:r>
              <w:rPr>
                <w:rFonts w:hint="eastAsia" w:ascii="宋体" w:hAnsi="宋体" w:cs="宋体"/>
                <w:szCs w:val="21"/>
              </w:rPr>
              <w:t>需求分析（200字以内）</w:t>
            </w:r>
          </w:p>
        </w:tc>
        <w:tc>
          <w:tcPr>
            <w:tcW w:w="5926" w:type="dxa"/>
            <w:gridSpan w:val="13"/>
          </w:tcPr>
          <w:p>
            <w:pPr>
              <w:widowControl/>
              <w:spacing w:line="560" w:lineRule="exact"/>
              <w:rPr>
                <w:rFonts w:ascii="宋体" w:hAnsi="宋体" w:cs="宋体"/>
                <w:szCs w:val="21"/>
              </w:rPr>
            </w:pPr>
            <w:r>
              <w:rPr>
                <w:rFonts w:hint="eastAsia" w:ascii="宋体" w:hAnsi="宋体" w:cs="宋体"/>
                <w:szCs w:val="21"/>
              </w:rPr>
              <w:t>说明项目针对的问题，分析其产生的背景和原因，以及问题存在的广泛性和需求的迫切性；介绍现行政策对此的努力和进展、社会组织（或本项目）可以介入的途径或方式。</w:t>
            </w: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受益群体描述（100字以内）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要求清晰界定本项目服务的人群，并提供其数量、基本特征、具体需求或问题状况等信息。</w:t>
            </w: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szCs w:val="21"/>
              </w:rPr>
              <w:t>项目目标</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包括定性目标和定量目标。简要概述项目定性目标；制定具体项目定量目标。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项目实施计划</w:t>
            </w:r>
          </w:p>
          <w:p>
            <w:pPr>
              <w:widowControl/>
              <w:spacing w:line="560" w:lineRule="exact"/>
              <w:jc w:val="center"/>
              <w:rPr>
                <w:rFonts w:ascii="宋体" w:hAnsi="宋体" w:cs="宋体"/>
                <w:szCs w:val="21"/>
              </w:rPr>
            </w:pPr>
          </w:p>
        </w:tc>
        <w:tc>
          <w:tcPr>
            <w:tcW w:w="5926" w:type="dxa"/>
            <w:gridSpan w:val="13"/>
          </w:tcPr>
          <w:p>
            <w:pPr>
              <w:widowControl/>
              <w:spacing w:line="560" w:lineRule="exact"/>
              <w:rPr>
                <w:rFonts w:ascii="宋体" w:hAnsi="宋体" w:cs="宋体"/>
                <w:szCs w:val="21"/>
              </w:rPr>
            </w:pPr>
            <w:r>
              <w:rPr>
                <w:rFonts w:hint="eastAsia" w:ascii="宋体" w:hAnsi="宋体" w:cs="宋体"/>
                <w:szCs w:val="21"/>
              </w:rPr>
              <w:t>包括项目实施的主要内容、实施地域、时间、详细的资金安排等。</w:t>
            </w: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风险预计与防控方案</w:t>
            </w:r>
          </w:p>
          <w:p>
            <w:pPr>
              <w:widowControl/>
              <w:spacing w:line="560" w:lineRule="exact"/>
              <w:jc w:val="center"/>
              <w:rPr>
                <w:rFonts w:ascii="宋体" w:hAnsi="宋体" w:cs="宋体"/>
                <w:szCs w:val="21"/>
              </w:rPr>
            </w:pPr>
            <w:r>
              <w:rPr>
                <w:rFonts w:hint="eastAsia" w:ascii="宋体" w:hAnsi="宋体" w:cs="宋体"/>
                <w:szCs w:val="21"/>
              </w:rPr>
              <w:t>（200字以内）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分析项目执行中可能遇到的风险及如何应对。</w:t>
            </w: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73" w:type="dxa"/>
            <w:gridSpan w:val="4"/>
            <w:vAlign w:val="center"/>
          </w:tcPr>
          <w:p>
            <w:pPr>
              <w:widowControl/>
              <w:spacing w:line="560" w:lineRule="exact"/>
              <w:jc w:val="center"/>
              <w:rPr>
                <w:rFonts w:ascii="宋体" w:hAnsi="宋体" w:cs="宋体"/>
                <w:szCs w:val="21"/>
              </w:rPr>
            </w:pPr>
            <w:r>
              <w:rPr>
                <w:rFonts w:hint="eastAsia" w:ascii="宋体" w:hAnsi="宋体" w:cs="宋体"/>
                <w:szCs w:val="21"/>
              </w:rPr>
              <w:t>姓名及职务</w:t>
            </w:r>
          </w:p>
        </w:tc>
        <w:tc>
          <w:tcPr>
            <w:tcW w:w="1588"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学历及专业</w:t>
            </w:r>
          </w:p>
        </w:tc>
        <w:tc>
          <w:tcPr>
            <w:tcW w:w="201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社会工作</w:t>
            </w:r>
          </w:p>
          <w:p>
            <w:pPr>
              <w:widowControl/>
              <w:spacing w:line="560" w:lineRule="exact"/>
              <w:jc w:val="center"/>
              <w:rPr>
                <w:rFonts w:ascii="宋体" w:hAnsi="宋体" w:cs="宋体"/>
                <w:szCs w:val="21"/>
              </w:rPr>
            </w:pPr>
            <w:r>
              <w:rPr>
                <w:rFonts w:hint="eastAsia" w:ascii="宋体" w:hAnsi="宋体" w:cs="宋体"/>
                <w:szCs w:val="21"/>
              </w:rPr>
              <w:t>职业资格</w:t>
            </w:r>
          </w:p>
        </w:tc>
        <w:tc>
          <w:tcPr>
            <w:tcW w:w="212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在项目中的角色分工</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center"/>
              <w:rPr>
                <w:rFonts w:ascii="宋体" w:hAnsi="宋体" w:cs="宋体"/>
                <w:szCs w:val="21"/>
              </w:rPr>
            </w:pPr>
            <w:r>
              <w:rPr>
                <w:rFonts w:hint="eastAsia" w:ascii="宋体" w:hAnsi="宋体" w:cs="宋体"/>
                <w:szCs w:val="21"/>
              </w:rPr>
              <w:t>……</w:t>
            </w: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jc w:val="center"/>
        </w:trPr>
        <w:tc>
          <w:tcPr>
            <w:tcW w:w="9587" w:type="dxa"/>
            <w:gridSpan w:val="19"/>
            <w:vAlign w:val="center"/>
          </w:tcPr>
          <w:p>
            <w:pPr>
              <w:widowControl/>
              <w:spacing w:line="560" w:lineRule="exact"/>
              <w:ind w:firstLine="420"/>
              <w:jc w:val="left"/>
              <w:rPr>
                <w:rFonts w:ascii="宋体" w:hAnsi="宋体" w:cs="宋体"/>
                <w:szCs w:val="21"/>
              </w:rPr>
            </w:pPr>
            <w:r>
              <w:rPr>
                <w:rFonts w:hint="eastAsia" w:ascii="宋体" w:hAnsi="宋体" w:cs="宋体"/>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r>
              <w:rPr>
                <w:rFonts w:hint="eastAsia" w:ascii="宋体" w:hAnsi="宋体" w:cs="宋体"/>
                <w:szCs w:val="21"/>
              </w:rPr>
              <w:t xml:space="preserve">法定代表人签字：                                   （单位盖章)                     </w:t>
            </w:r>
          </w:p>
          <w:p>
            <w:pPr>
              <w:widowControl/>
              <w:spacing w:line="560" w:lineRule="exact"/>
              <w:ind w:left="4620" w:hanging="4620" w:hangingChars="2200"/>
              <w:jc w:val="left"/>
              <w:rPr>
                <w:rFonts w:ascii="宋体" w:hAnsi="宋体" w:cs="宋体"/>
                <w:szCs w:val="21"/>
              </w:rPr>
            </w:pPr>
            <w:r>
              <w:rPr>
                <w:rFonts w:hint="eastAsia" w:ascii="宋体" w:hAnsi="宋体" w:cs="宋体"/>
                <w:szCs w:val="21"/>
              </w:rPr>
              <w:t xml:space="preserve">                                                  年    月    日</w:t>
            </w:r>
          </w:p>
        </w:tc>
      </w:tr>
    </w:tbl>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3A2F9"/>
    <w:multiLevelType w:val="singleLevel"/>
    <w:tmpl w:val="E3A3A2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A4D53"/>
    <w:rsid w:val="000F37B7"/>
    <w:rsid w:val="00360ABF"/>
    <w:rsid w:val="005713D7"/>
    <w:rsid w:val="00A53804"/>
    <w:rsid w:val="00AE78C0"/>
    <w:rsid w:val="3393696A"/>
    <w:rsid w:val="40435184"/>
    <w:rsid w:val="4DFF3DC3"/>
    <w:rsid w:val="548A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link w:val="8"/>
    <w:qFormat/>
    <w:uiPriority w:val="0"/>
    <w:pPr>
      <w:keepNext/>
      <w:keepLines/>
      <w:spacing w:before="120" w:after="120"/>
      <w:jc w:val="left"/>
      <w:outlineLvl w:val="1"/>
    </w:pPr>
    <w:rPr>
      <w:rFonts w:ascii="宋体" w:hAnsi="宋体"/>
      <w:b/>
      <w:szCs w:val="24"/>
    </w:rPr>
  </w:style>
  <w:style w:type="paragraph" w:styleId="2">
    <w:name w:val="heading 4"/>
    <w:basedOn w:val="1"/>
    <w:next w:val="1"/>
    <w:link w:val="1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Title"/>
    <w:basedOn w:val="1"/>
    <w:link w:val="9"/>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8">
    <w:name w:val="标题 2 Char"/>
    <w:basedOn w:val="7"/>
    <w:link w:val="3"/>
    <w:qFormat/>
    <w:uiPriority w:val="0"/>
    <w:rPr>
      <w:rFonts w:ascii="宋体" w:hAnsi="宋体" w:eastAsia="宋体" w:cs="Times New Roman"/>
      <w:b/>
      <w:szCs w:val="24"/>
    </w:rPr>
  </w:style>
  <w:style w:type="character" w:customStyle="1" w:styleId="9">
    <w:name w:val="标题 Char"/>
    <w:basedOn w:val="7"/>
    <w:link w:val="5"/>
    <w:qFormat/>
    <w:uiPriority w:val="0"/>
    <w:rPr>
      <w:rFonts w:ascii="Times New Roman" w:hAnsi="Times New Roman" w:eastAsia="黑体" w:cs="Times New Roman"/>
      <w:b/>
      <w:kern w:val="0"/>
      <w:sz w:val="28"/>
      <w:szCs w:val="20"/>
      <w:lang w:val="en-GB"/>
    </w:rPr>
  </w:style>
  <w:style w:type="character" w:customStyle="1" w:styleId="10">
    <w:name w:val="标题 4 Char"/>
    <w:basedOn w:val="7"/>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698</Words>
  <Characters>3982</Characters>
  <Lines>33</Lines>
  <Paragraphs>9</Paragraphs>
  <TotalTime>40</TotalTime>
  <ScaleCrop>false</ScaleCrop>
  <LinksUpToDate>false</LinksUpToDate>
  <CharactersWithSpaces>4671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2022-03-01T02:45:00Z</dcterms:created>
  <dc:creator>MicroSoft</dc:creator>
  <cp:lastModifiedBy>ccc</cp:lastModifiedBy>
  <dcterms:modified xsi:type="dcterms:W3CDTF">2022-03-03T09:17:59Z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32CC58CF054F4406853986CCC3E567D1</vt:lpwstr>
  </property>
</Properties>
</file>